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7149F8D4" w:rsidR="004200AE" w:rsidRDefault="004200AE" w:rsidP="004200AE">
      <w:pPr>
        <w:pStyle w:val="CRCoverPage"/>
        <w:tabs>
          <w:tab w:val="right" w:pos="9639"/>
        </w:tabs>
        <w:spacing w:after="0"/>
        <w:rPr>
          <w:b/>
          <w:i/>
          <w:noProof/>
          <w:sz w:val="28"/>
        </w:rPr>
      </w:pPr>
      <w:r>
        <w:rPr>
          <w:b/>
          <w:noProof/>
          <w:sz w:val="24"/>
        </w:rPr>
        <w:t>3GPP TSG-RAN4 Meeting #8</w:t>
      </w:r>
      <w:r w:rsidR="00B45956">
        <w:rPr>
          <w:b/>
          <w:noProof/>
          <w:sz w:val="24"/>
        </w:rPr>
        <w:t>6</w:t>
      </w:r>
      <w:r>
        <w:rPr>
          <w:b/>
          <w:i/>
          <w:noProof/>
          <w:sz w:val="24"/>
        </w:rPr>
        <w:t xml:space="preserve"> </w:t>
      </w:r>
      <w:r>
        <w:rPr>
          <w:b/>
          <w:i/>
          <w:noProof/>
          <w:sz w:val="28"/>
        </w:rPr>
        <w:tab/>
      </w:r>
      <w:r w:rsidR="00617AA2" w:rsidRPr="00617AA2">
        <w:rPr>
          <w:b/>
          <w:i/>
          <w:noProof/>
          <w:sz w:val="28"/>
        </w:rPr>
        <w:t>R4-1</w:t>
      </w:r>
      <w:r w:rsidR="00B45956">
        <w:rPr>
          <w:b/>
          <w:i/>
          <w:noProof/>
          <w:sz w:val="28"/>
        </w:rPr>
        <w:t>8</w:t>
      </w:r>
      <w:r w:rsidR="00D42C57">
        <w:rPr>
          <w:b/>
          <w:i/>
          <w:noProof/>
          <w:sz w:val="28"/>
        </w:rPr>
        <w:t>01817</w:t>
      </w:r>
    </w:p>
    <w:p w14:paraId="2CA24253" w14:textId="7C31DFC1" w:rsidR="004200AE" w:rsidRDefault="00B45956" w:rsidP="004200AE">
      <w:pPr>
        <w:pStyle w:val="CRCoverPage"/>
        <w:outlineLvl w:val="0"/>
        <w:rPr>
          <w:b/>
          <w:noProof/>
          <w:sz w:val="24"/>
        </w:rPr>
      </w:pPr>
      <w:r>
        <w:rPr>
          <w:b/>
          <w:noProof/>
          <w:sz w:val="24"/>
        </w:rPr>
        <w:t>Athens</w:t>
      </w:r>
      <w:r w:rsidR="004200AE">
        <w:rPr>
          <w:b/>
          <w:noProof/>
          <w:sz w:val="24"/>
        </w:rPr>
        <w:t xml:space="preserve">, </w:t>
      </w:r>
      <w:r>
        <w:rPr>
          <w:b/>
          <w:noProof/>
          <w:sz w:val="24"/>
        </w:rPr>
        <w:t>Greece</w:t>
      </w:r>
      <w:r w:rsidR="00881B48">
        <w:rPr>
          <w:b/>
          <w:noProof/>
          <w:sz w:val="24"/>
        </w:rPr>
        <w:t xml:space="preserve">, </w:t>
      </w:r>
      <w:r>
        <w:rPr>
          <w:b/>
          <w:noProof/>
          <w:sz w:val="24"/>
        </w:rPr>
        <w:t>26 Feb</w:t>
      </w:r>
      <w:r w:rsidR="00881B48">
        <w:rPr>
          <w:b/>
          <w:noProof/>
          <w:sz w:val="24"/>
        </w:rPr>
        <w:t xml:space="preserve"> – </w:t>
      </w:r>
      <w:r>
        <w:rPr>
          <w:b/>
          <w:noProof/>
          <w:sz w:val="24"/>
        </w:rPr>
        <w:t>2 Mar,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49E86C9D"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D42C57" w:rsidRPr="00D42C57">
        <w:rPr>
          <w:rFonts w:ascii="Arial" w:hAnsi="Arial" w:cs="Arial"/>
          <w:b/>
          <w:sz w:val="24"/>
          <w:lang w:eastAsia="zh-CN"/>
        </w:rPr>
        <w:t>6.28.1.1</w:t>
      </w:r>
      <w:bookmarkStart w:id="1" w:name="_GoBack"/>
      <w:bookmarkEnd w:id="1"/>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366F4627"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B45956" w:rsidRPr="00B45956">
        <w:rPr>
          <w:rFonts w:ascii="Arial" w:hAnsi="Arial" w:cs="Arial"/>
          <w:b/>
          <w:sz w:val="24"/>
        </w:rPr>
        <w:t>Further discussion on CRS muting in NW based CRS-IM</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6F72B9F1" w14:textId="3F747793" w:rsidR="00A00509" w:rsidRDefault="00A00509" w:rsidP="005D2062">
      <w:pPr>
        <w:jc w:val="both"/>
        <w:rPr>
          <w:lang w:eastAsia="zh-CN"/>
        </w:rPr>
      </w:pPr>
      <w:r>
        <w:rPr>
          <w:lang w:eastAsia="zh-CN"/>
        </w:rPr>
        <w:t>In RAN4 #85 meeting, a wayforward for CRS muting was approved in [1], and agreements are duplicated as below.</w:t>
      </w:r>
    </w:p>
    <w:tbl>
      <w:tblPr>
        <w:tblStyle w:val="TableGrid"/>
        <w:tblW w:w="0" w:type="auto"/>
        <w:tblLook w:val="04A0" w:firstRow="1" w:lastRow="0" w:firstColumn="1" w:lastColumn="0" w:noHBand="0" w:noVBand="1"/>
      </w:tblPr>
      <w:tblGrid>
        <w:gridCol w:w="9629"/>
      </w:tblGrid>
      <w:tr w:rsidR="00A00509" w14:paraId="1B8EA38E" w14:textId="77777777" w:rsidTr="00A00509">
        <w:tc>
          <w:tcPr>
            <w:tcW w:w="9629" w:type="dxa"/>
          </w:tcPr>
          <w:p w14:paraId="390ACCC5" w14:textId="77777777" w:rsidR="001469AB" w:rsidRPr="00A00509" w:rsidRDefault="001469AB" w:rsidP="00A00509">
            <w:pPr>
              <w:numPr>
                <w:ilvl w:val="0"/>
                <w:numId w:val="25"/>
              </w:numPr>
              <w:snapToGrid w:val="0"/>
              <w:spacing w:before="0" w:after="0" w:line="240" w:lineRule="auto"/>
              <w:rPr>
                <w:i/>
                <w:lang w:val="en-US" w:eastAsia="zh-CN"/>
              </w:rPr>
            </w:pPr>
            <w:r w:rsidRPr="00A00509">
              <w:rPr>
                <w:i/>
                <w:lang w:val="sv-SE" w:eastAsia="zh-CN"/>
              </w:rPr>
              <w:t>For Rel-14 and earlier UEs, non-negligible impact is expected for some legacy UEs if network-based CRS interference mitigation is used since some legacy UE implementations rely on long warm-up time which was not precluded by the standard since Rel-8</w:t>
            </w:r>
          </w:p>
          <w:p w14:paraId="6E5E715D" w14:textId="77777777" w:rsidR="001469AB" w:rsidRPr="00A00509" w:rsidRDefault="001469AB" w:rsidP="00A00509">
            <w:pPr>
              <w:numPr>
                <w:ilvl w:val="0"/>
                <w:numId w:val="25"/>
              </w:numPr>
              <w:snapToGrid w:val="0"/>
              <w:spacing w:before="0" w:after="0" w:line="240" w:lineRule="auto"/>
              <w:rPr>
                <w:i/>
                <w:lang w:val="en-US" w:eastAsia="zh-CN"/>
              </w:rPr>
            </w:pPr>
            <w:r w:rsidRPr="00A00509">
              <w:rPr>
                <w:i/>
                <w:lang w:val="sv-SE" w:eastAsia="zh-CN"/>
              </w:rPr>
              <w:t>RAN4 sees it beneficial for Rel-15 UE to be aware of whether network-based CRS interference mitigation is used by serving and neighbor cells in the area</w:t>
            </w:r>
          </w:p>
          <w:p w14:paraId="382FE7C9" w14:textId="77777777" w:rsidR="001469AB" w:rsidRPr="00A00509" w:rsidRDefault="001469AB" w:rsidP="00A00509">
            <w:pPr>
              <w:numPr>
                <w:ilvl w:val="0"/>
                <w:numId w:val="25"/>
              </w:numPr>
              <w:snapToGrid w:val="0"/>
              <w:spacing w:before="0" w:after="0" w:line="240" w:lineRule="auto"/>
              <w:rPr>
                <w:i/>
                <w:lang w:val="en-US" w:eastAsia="zh-CN"/>
              </w:rPr>
            </w:pPr>
            <w:r w:rsidRPr="00A00509">
              <w:rPr>
                <w:i/>
                <w:lang w:val="sv-SE" w:eastAsia="zh-CN"/>
              </w:rPr>
              <w:t>In RAN4#86, RAN4 will further discuss solutions for making Rel-15 UE to be aware of whether network-based CRS interference mitigation is used by serving and neighbor cells in the area</w:t>
            </w:r>
          </w:p>
          <w:p w14:paraId="0774813D" w14:textId="3B5BB621" w:rsidR="00A00509" w:rsidRPr="00A00509" w:rsidRDefault="001469AB" w:rsidP="00A00509">
            <w:pPr>
              <w:numPr>
                <w:ilvl w:val="0"/>
                <w:numId w:val="25"/>
              </w:numPr>
              <w:snapToGrid w:val="0"/>
              <w:spacing w:before="0" w:after="0" w:line="240" w:lineRule="auto"/>
              <w:rPr>
                <w:lang w:val="en-US" w:eastAsia="zh-CN"/>
              </w:rPr>
            </w:pPr>
            <w:r w:rsidRPr="00A00509">
              <w:rPr>
                <w:i/>
                <w:lang w:val="sv-SE" w:eastAsia="zh-CN"/>
              </w:rPr>
              <w:t>RAN4 will further analyze the number of warm-up and cool-down subframes for different scenarios for both Rel-15 UE and Rel-14 (and earlier) UE</w:t>
            </w:r>
          </w:p>
        </w:tc>
      </w:tr>
    </w:tbl>
    <w:p w14:paraId="721C0FCD" w14:textId="77777777" w:rsidR="00A00509" w:rsidRDefault="00A00509" w:rsidP="005D2062">
      <w:pPr>
        <w:jc w:val="both"/>
        <w:rPr>
          <w:lang w:eastAsia="zh-CN"/>
        </w:rPr>
      </w:pPr>
    </w:p>
    <w:p w14:paraId="54A510FE" w14:textId="1A79B6D4" w:rsidR="00C804B1" w:rsidRDefault="000253A4" w:rsidP="005D2062">
      <w:pPr>
        <w:jc w:val="both"/>
        <w:rPr>
          <w:lang w:eastAsia="zh-CN"/>
        </w:rPr>
      </w:pPr>
      <w:r>
        <w:rPr>
          <w:lang w:eastAsia="zh-CN"/>
        </w:rPr>
        <w:t xml:space="preserve">In this contribution, we would like to </w:t>
      </w:r>
      <w:r w:rsidR="00881B48">
        <w:rPr>
          <w:lang w:eastAsia="zh-CN"/>
        </w:rPr>
        <w:t xml:space="preserve">continue the analysis </w:t>
      </w:r>
      <w:r w:rsidR="001F6520">
        <w:rPr>
          <w:lang w:eastAsia="zh-CN"/>
        </w:rPr>
        <w:t>based on</w:t>
      </w:r>
      <w:r w:rsidR="00881B48">
        <w:rPr>
          <w:lang w:eastAsia="zh-CN"/>
        </w:rPr>
        <w:t xml:space="preserve"> [1]</w:t>
      </w:r>
      <w:r>
        <w:rPr>
          <w:lang w:eastAsia="zh-CN"/>
        </w:rPr>
        <w:t xml:space="preserve"> and propose the number of </w:t>
      </w:r>
      <w:r w:rsidRPr="000253A4">
        <w:rPr>
          <w:lang w:eastAsia="zh-CN"/>
        </w:rPr>
        <w:t>warm-up and cool-down subframes</w:t>
      </w:r>
      <w:r>
        <w:rPr>
          <w:lang w:eastAsia="zh-CN"/>
        </w:rPr>
        <w:t xml:space="preserve"> for different scenarios</w:t>
      </w:r>
      <w:r w:rsidR="001F6520">
        <w:rPr>
          <w:lang w:eastAsia="zh-CN"/>
        </w:rPr>
        <w:t xml:space="preserve"> for both R14 (and </w:t>
      </w:r>
      <w:r w:rsidR="00F54ED4">
        <w:rPr>
          <w:lang w:eastAsia="zh-CN"/>
        </w:rPr>
        <w:t>earlier</w:t>
      </w:r>
      <w:r w:rsidR="001F6520">
        <w:rPr>
          <w:lang w:eastAsia="zh-CN"/>
        </w:rPr>
        <w:t>) UEs and R15 (and later) UEs</w:t>
      </w:r>
      <w:r>
        <w:rPr>
          <w:lang w:eastAsia="zh-CN"/>
        </w:rPr>
        <w:t>.</w:t>
      </w:r>
    </w:p>
    <w:p w14:paraId="5B89C0C8" w14:textId="77777777" w:rsidR="00C804B1" w:rsidRPr="00A137D5" w:rsidRDefault="000253A4" w:rsidP="005D2062">
      <w:pPr>
        <w:pStyle w:val="Heading1"/>
        <w:rPr>
          <w:sz w:val="32"/>
        </w:rPr>
      </w:pPr>
      <w:r w:rsidRPr="00A137D5">
        <w:rPr>
          <w:sz w:val="32"/>
        </w:rPr>
        <w:t>Criteria for warm-up and cool-down subframe design</w:t>
      </w:r>
    </w:p>
    <w:p w14:paraId="4EB590B2" w14:textId="77777777" w:rsidR="00881B48" w:rsidRDefault="000253A4" w:rsidP="00603B1A">
      <w:pPr>
        <w:jc w:val="both"/>
      </w:pPr>
      <w:r>
        <w:t xml:space="preserve">CRS muting is a big change to network side and also it will bring big </w:t>
      </w:r>
      <w:r w:rsidR="00603B1A">
        <w:t>challenge</w:t>
      </w:r>
      <w:r>
        <w:t xml:space="preserve"> to the </w:t>
      </w:r>
      <w:r w:rsidR="00603B1A">
        <w:t xml:space="preserve">legacy </w:t>
      </w:r>
      <w:r>
        <w:t>UE implementation</w:t>
      </w:r>
      <w:r w:rsidR="00603B1A">
        <w:t xml:space="preserve"> if CRS is muted on any subframe that UE is used for any kind of implementation</w:t>
      </w:r>
      <w:r>
        <w:t xml:space="preserve">. </w:t>
      </w:r>
      <w:r w:rsidR="00603B1A">
        <w:t>In order to guarantee the</w:t>
      </w:r>
      <w:r>
        <w:t xml:space="preserve"> </w:t>
      </w:r>
      <w:r w:rsidR="004A5824">
        <w:t xml:space="preserve">backward compatibility to legacy UE, some possible methods were mentioned in </w:t>
      </w:r>
      <w:r w:rsidR="00881B48">
        <w:t>RAN4 #84</w:t>
      </w:r>
      <w:r w:rsidR="004A5824">
        <w:t xml:space="preserve"> meeting, </w:t>
      </w:r>
      <w:r w:rsidR="004A5824">
        <w:rPr>
          <w:lang w:val="en-US"/>
        </w:rPr>
        <w:t>one of options is to use “</w:t>
      </w:r>
      <w:r w:rsidR="004A5824">
        <w:rPr>
          <w:rFonts w:eastAsia="Times New Roman"/>
          <w:i/>
          <w:iCs/>
        </w:rPr>
        <w:t>AllowedMeasBandwidth</w:t>
      </w:r>
      <w:r w:rsidR="004A5824">
        <w:rPr>
          <w:lang w:val="en-US"/>
        </w:rPr>
        <w:t>” to indicate CRS muting is used or not, but the current definition of this IE is</w:t>
      </w:r>
      <w:r w:rsidR="004A5824" w:rsidRPr="00AB1D7A">
        <w:t xml:space="preserve"> </w:t>
      </w:r>
      <w:r w:rsidR="004A5824">
        <w:t>used to indicate the maximum allowed measurement bandwidth on a carrier frequency as defined by the parameter Transmission Bandwidth Configuration "N</w:t>
      </w:r>
      <w:r w:rsidR="004A5824">
        <w:rPr>
          <w:vertAlign w:val="subscript"/>
        </w:rPr>
        <w:t>RB</w:t>
      </w:r>
      <w:r w:rsidR="004A5824">
        <w:t>" TS 36.104, and it can only be used to imply the carrier measurement bandwidth of neighbour cell rather than serving cell. So the most possible solution to mitigate the impact to legacy UE is: to reserve some warm-up and cool-down subframes to make sure legacy UE is able to manipulate the implementation on full bandwidth CRS before or after certain specified behaviour, e.g. random access. The criteria for warm-up and cool-down subframes design is to guarantee the backward compatibility</w:t>
      </w:r>
      <w:r w:rsidR="00A137D5">
        <w:t>, that is, t</w:t>
      </w:r>
      <w:r w:rsidR="00A137D5" w:rsidRPr="00A137D5">
        <w:t xml:space="preserve">he warm-up and cool-down subframes design should guarantee that CRS muting is fully transparent to legacy UE and will not cause any impairment to </w:t>
      </w:r>
      <w:r w:rsidR="00881B48">
        <w:t>legacy UE</w:t>
      </w:r>
      <w:r w:rsidR="00A137D5">
        <w:t>.</w:t>
      </w:r>
      <w:r w:rsidR="00881B48">
        <w:t xml:space="preserve"> </w:t>
      </w:r>
    </w:p>
    <w:p w14:paraId="267CE6EA" w14:textId="708A102A" w:rsidR="00A137D5" w:rsidRDefault="00881B48" w:rsidP="00603B1A">
      <w:pPr>
        <w:jc w:val="both"/>
      </w:pPr>
      <w:r>
        <w:t xml:space="preserve">Note: </w:t>
      </w:r>
      <w:r w:rsidRPr="00881B48">
        <w:t>Here the legacy UE means the R14-and-</w:t>
      </w:r>
      <w:r w:rsidR="00F375D2">
        <w:t>earlier</w:t>
      </w:r>
      <w:r w:rsidRPr="00881B48">
        <w:t xml:space="preserve"> UE.</w:t>
      </w:r>
    </w:p>
    <w:p w14:paraId="20B36837" w14:textId="77777777" w:rsidR="000253A4" w:rsidRDefault="00A137D5" w:rsidP="00603B1A">
      <w:pPr>
        <w:jc w:val="both"/>
        <w:rPr>
          <w:b/>
          <w:i/>
        </w:rPr>
      </w:pPr>
      <w:r w:rsidRPr="00A137D5">
        <w:rPr>
          <w:b/>
          <w:i/>
        </w:rPr>
        <w:t xml:space="preserve">Proposal 1: </w:t>
      </w:r>
      <w:r w:rsidR="004A5824" w:rsidRPr="00A137D5">
        <w:rPr>
          <w:b/>
          <w:i/>
        </w:rPr>
        <w:t xml:space="preserve"> </w:t>
      </w:r>
      <w:r w:rsidRPr="00A137D5">
        <w:rPr>
          <w:b/>
          <w:i/>
        </w:rPr>
        <w:t xml:space="preserve">The criteria for warm-up and cool-down subframes design is that it should guarantee that CRS muting is fully transparent to legacy UE and will not cause any </w:t>
      </w:r>
      <w:r w:rsidR="00494765">
        <w:rPr>
          <w:b/>
          <w:i/>
        </w:rPr>
        <w:t>degradation</w:t>
      </w:r>
      <w:r w:rsidR="00494765" w:rsidRPr="00A137D5">
        <w:rPr>
          <w:b/>
          <w:i/>
        </w:rPr>
        <w:t xml:space="preserve"> </w:t>
      </w:r>
      <w:r w:rsidRPr="00A137D5">
        <w:rPr>
          <w:b/>
          <w:i/>
        </w:rPr>
        <w:t>to legacy UE.</w:t>
      </w:r>
    </w:p>
    <w:p w14:paraId="4C03FE58" w14:textId="5302EEB5" w:rsidR="00117BD4" w:rsidRPr="008A76A8" w:rsidRDefault="00881B48" w:rsidP="008A76A8">
      <w:pPr>
        <w:jc w:val="both"/>
      </w:pPr>
      <w:r>
        <w:t>It is also important to note that it’s really difficult to design different warm-up and cool-down</w:t>
      </w:r>
      <w:r w:rsidR="008A76A8">
        <w:t xml:space="preserve"> subframe numbers for legacy UE and R15 UE respectively</w:t>
      </w:r>
      <w:r w:rsidR="00FD0F85">
        <w:t xml:space="preserve"> for some scenarios</w:t>
      </w:r>
      <w:r w:rsidR="008A76A8">
        <w:t xml:space="preserve">. </w:t>
      </w:r>
      <w:r w:rsidR="008A76A8" w:rsidRPr="008A76A8">
        <w:t xml:space="preserve">The reason is: in the network coverage there might be mixed UEs(legacy UE  and R15 UE); even though network can know the current active UEs are all R15, it’s very hard to say there is no legacy UE who is trying to access the network. If there is at least one legacy UE who tries to access network (this behavior is out of NW knowledge), the short WU/CD will also degrade the performance of this legacy UE (e.g. performance of SI reading, RACH) and in some cases it may increase the UE power consumption. </w:t>
      </w:r>
      <w:r w:rsidR="008A76A8">
        <w:t>So the warm-up and cool-down subframe design shall be a network behaviour and shall not be differentiated among different release UEs</w:t>
      </w:r>
      <w:r w:rsidR="00FD0F85">
        <w:t xml:space="preserve"> for some certain scenarios (e.g. RACH, SI reading), and in those scenarios the WU/CD design shall be based on the assumption of legacy UE. </w:t>
      </w:r>
      <w:r w:rsidR="008A76A8">
        <w:t>.</w:t>
      </w:r>
    </w:p>
    <w:p w14:paraId="48CDD086" w14:textId="1CB5E7D2" w:rsidR="008A76A8" w:rsidRDefault="008A76A8" w:rsidP="00603B1A">
      <w:pPr>
        <w:jc w:val="both"/>
        <w:rPr>
          <w:b/>
          <w:i/>
        </w:rPr>
      </w:pPr>
      <w:r w:rsidRPr="005C5513">
        <w:rPr>
          <w:b/>
          <w:i/>
        </w:rPr>
        <w:t xml:space="preserve">Proposal 2:  The warm-up and cool-down subframe design shall be </w:t>
      </w:r>
      <w:r w:rsidR="00FD0F85">
        <w:rPr>
          <w:b/>
          <w:i/>
        </w:rPr>
        <w:t>based on the assumption of legacy UE for certain scenarios, e.g</w:t>
      </w:r>
      <w:r w:rsidR="00FD0F85" w:rsidRPr="00FD0F85">
        <w:rPr>
          <w:b/>
          <w:i/>
        </w:rPr>
        <w:t xml:space="preserve"> RACH and SI reading</w:t>
      </w:r>
      <w:r w:rsidR="00FD0F85">
        <w:rPr>
          <w:b/>
          <w:i/>
        </w:rPr>
        <w:t>.</w:t>
      </w:r>
    </w:p>
    <w:p w14:paraId="1AC592D4" w14:textId="5B5A6863" w:rsidR="00127B46" w:rsidRPr="00A137D5" w:rsidRDefault="00A137D5" w:rsidP="00127B46">
      <w:pPr>
        <w:pStyle w:val="Heading1"/>
        <w:rPr>
          <w:sz w:val="32"/>
        </w:rPr>
      </w:pPr>
      <w:r w:rsidRPr="00A137D5">
        <w:rPr>
          <w:sz w:val="32"/>
        </w:rPr>
        <w:lastRenderedPageBreak/>
        <w:t xml:space="preserve">Warm-up and cool-down subframe design for </w:t>
      </w:r>
      <w:r w:rsidR="00AC6234">
        <w:rPr>
          <w:sz w:val="32"/>
        </w:rPr>
        <w:t xml:space="preserve">legacy </w:t>
      </w:r>
      <w:r w:rsidR="008B3590">
        <w:rPr>
          <w:sz w:val="32"/>
        </w:rPr>
        <w:t xml:space="preserve">and R15 </w:t>
      </w:r>
      <w:r w:rsidR="00AC6234">
        <w:rPr>
          <w:sz w:val="32"/>
        </w:rPr>
        <w:t>UE</w:t>
      </w:r>
    </w:p>
    <w:p w14:paraId="289E82F1" w14:textId="77777777" w:rsidR="003F75AC" w:rsidRDefault="00581DFF" w:rsidP="003F75AC">
      <w:pPr>
        <w:jc w:val="both"/>
        <w:rPr>
          <w:lang w:eastAsia="zh-CN"/>
        </w:rPr>
      </w:pPr>
      <w:r>
        <w:rPr>
          <w:lang w:eastAsia="zh-CN"/>
        </w:rPr>
        <w:t xml:space="preserve">As summarized in the </w:t>
      </w:r>
      <w:r w:rsidR="001D61E7">
        <w:rPr>
          <w:lang w:eastAsia="zh-CN"/>
        </w:rPr>
        <w:t>previous WF in RAN4 #84</w:t>
      </w:r>
      <w:r>
        <w:rPr>
          <w:lang w:eastAsia="zh-CN"/>
        </w:rPr>
        <w:t>, in this section we analyse the warm-up and cool-down subframes scenario by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373A6D" w14:paraId="5B8FF842" w14:textId="77777777" w:rsidTr="003E199E">
        <w:tc>
          <w:tcPr>
            <w:tcW w:w="9630" w:type="dxa"/>
            <w:shd w:val="clear" w:color="auto" w:fill="auto"/>
          </w:tcPr>
          <w:p w14:paraId="64122CAB" w14:textId="77777777" w:rsidR="00373A6D" w:rsidRPr="003E199E" w:rsidRDefault="00373A6D" w:rsidP="003E199E">
            <w:pPr>
              <w:numPr>
                <w:ilvl w:val="0"/>
                <w:numId w:val="18"/>
              </w:numPr>
              <w:autoSpaceDE/>
              <w:autoSpaceDN/>
              <w:adjustRightInd/>
              <w:snapToGrid w:val="0"/>
              <w:spacing w:before="0" w:after="0"/>
              <w:ind w:left="360"/>
              <w:jc w:val="both"/>
              <w:textAlignment w:val="auto"/>
              <w:rPr>
                <w:rFonts w:eastAsia="Times New Roman"/>
                <w:i/>
              </w:rPr>
            </w:pPr>
            <w:r w:rsidRPr="003E199E">
              <w:rPr>
                <w:i/>
                <w:kern w:val="24"/>
              </w:rPr>
              <w:t>IDLE</w:t>
            </w:r>
          </w:p>
          <w:p w14:paraId="28488326" w14:textId="77777777" w:rsidR="00373A6D" w:rsidRPr="003E199E" w:rsidRDefault="00373A6D" w:rsidP="003E199E">
            <w:pPr>
              <w:snapToGrid w:val="0"/>
              <w:spacing w:before="0" w:after="0"/>
              <w:jc w:val="both"/>
              <w:rPr>
                <w:rFonts w:eastAsia="Times New Roman"/>
                <w:i/>
              </w:rPr>
            </w:pPr>
            <w:r w:rsidRPr="003E199E">
              <w:rPr>
                <w:i/>
                <w:kern w:val="24"/>
                <w:lang w:val="sv-SE"/>
              </w:rPr>
              <w:t>Full BW CRS shall be assumed during:</w:t>
            </w:r>
          </w:p>
          <w:p w14:paraId="00DC194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All configured paging occasions and also [TBD subframes] for warm up &amp; cool down</w:t>
            </w:r>
          </w:p>
          <w:p w14:paraId="16C295C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SI acquisition (SIB1 and SI-window) and also [TBD subframes] for warm up &amp; cool down</w:t>
            </w:r>
          </w:p>
          <w:p w14:paraId="41F8DD1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RA procedure (at least partly), e.g.:</w:t>
            </w:r>
          </w:p>
          <w:p w14:paraId="0346B2FC"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Prio to RA transmission occasions, [TBD subframes]</w:t>
            </w:r>
          </w:p>
          <w:p w14:paraId="4A4D0D77"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During Msg2 monitoring and also [TBD subframes] for warm up</w:t>
            </w:r>
          </w:p>
          <w:p w14:paraId="090A769D"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During Msg4 monitoring and also [TBD subframes] for warm up</w:t>
            </w:r>
          </w:p>
          <w:p w14:paraId="71750A1F" w14:textId="77777777" w:rsidR="00373A6D" w:rsidRPr="003E199E" w:rsidRDefault="00373A6D" w:rsidP="003E199E">
            <w:pPr>
              <w:snapToGrid w:val="0"/>
              <w:spacing w:before="0" w:after="0"/>
              <w:jc w:val="both"/>
              <w:rPr>
                <w:rFonts w:eastAsia="Times New Roman"/>
                <w:i/>
              </w:rPr>
            </w:pPr>
            <w:r w:rsidRPr="003E199E">
              <w:rPr>
                <w:i/>
                <w:kern w:val="24"/>
                <w:lang w:val="sv-SE"/>
              </w:rPr>
              <w:t>eDRX:</w:t>
            </w:r>
          </w:p>
          <w:p w14:paraId="3212441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6 RB CRS may be assumed outside PTW (inside PTW is according to the above)</w:t>
            </w:r>
          </w:p>
          <w:p w14:paraId="01CB17E0"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FFS additional warm up before the PTW</w:t>
            </w:r>
          </w:p>
          <w:p w14:paraId="675FA6F8" w14:textId="77777777" w:rsidR="00373A6D" w:rsidRPr="003E199E" w:rsidRDefault="00373A6D" w:rsidP="003E199E">
            <w:pPr>
              <w:numPr>
                <w:ilvl w:val="0"/>
                <w:numId w:val="18"/>
              </w:numPr>
              <w:autoSpaceDE/>
              <w:autoSpaceDN/>
              <w:adjustRightInd/>
              <w:snapToGrid w:val="0"/>
              <w:spacing w:before="0" w:after="0"/>
              <w:ind w:left="360"/>
              <w:jc w:val="both"/>
              <w:textAlignment w:val="auto"/>
              <w:rPr>
                <w:i/>
                <w:kern w:val="24"/>
              </w:rPr>
            </w:pPr>
            <w:r w:rsidRPr="003E199E">
              <w:rPr>
                <w:i/>
                <w:kern w:val="24"/>
              </w:rPr>
              <w:t>CONNECTED</w:t>
            </w:r>
          </w:p>
          <w:p w14:paraId="5B955395"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DRX is configured: full BW CRS in serving cell during</w:t>
            </w:r>
          </w:p>
          <w:p w14:paraId="0AB463A8" w14:textId="77777777" w:rsidR="00373A6D"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UE Active Time and also [TBD subframes] for warm up &amp; cool down</w:t>
            </w:r>
          </w:p>
          <w:p w14:paraId="455FE66B" w14:textId="77777777" w:rsidR="00836EF5"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RA (at least partly)</w:t>
            </w:r>
          </w:p>
          <w:p w14:paraId="0B176E2B" w14:textId="77777777" w:rsidR="00836EF5" w:rsidRPr="00FD30C7" w:rsidRDefault="00836EF5" w:rsidP="00FD30C7">
            <w:pPr>
              <w:numPr>
                <w:ilvl w:val="2"/>
                <w:numId w:val="19"/>
              </w:numPr>
              <w:tabs>
                <w:tab w:val="num" w:pos="1440"/>
              </w:tabs>
              <w:overflowPunct/>
              <w:autoSpaceDE/>
              <w:autoSpaceDN/>
              <w:adjustRightInd/>
              <w:snapToGrid w:val="0"/>
              <w:spacing w:before="0" w:after="0"/>
              <w:ind w:left="1422" w:hanging="635"/>
              <w:jc w:val="both"/>
              <w:textAlignment w:val="auto"/>
              <w:rPr>
                <w:i/>
                <w:kern w:val="24"/>
                <w:lang w:val="en-US"/>
              </w:rPr>
            </w:pPr>
            <w:r w:rsidRPr="00FD30C7">
              <w:rPr>
                <w:i/>
                <w:kern w:val="24"/>
                <w:lang w:val="en-US"/>
              </w:rPr>
              <w:t xml:space="preserve">on-going retransmissions in UL and DL, in semi-persistently scheduled DL resources, in the </w:t>
            </w:r>
            <w:r w:rsidR="00FD30C7">
              <w:rPr>
                <w:i/>
                <w:kern w:val="24"/>
                <w:lang w:val="en-US"/>
              </w:rPr>
              <w:t xml:space="preserve"> </w:t>
            </w:r>
            <w:r w:rsidRPr="00FD30C7">
              <w:rPr>
                <w:i/>
                <w:kern w:val="24"/>
                <w:lang w:val="en-US"/>
              </w:rPr>
              <w:t>resources with HARQ feedback</w:t>
            </w:r>
          </w:p>
          <w:p w14:paraId="1CEA0C30" w14:textId="77777777" w:rsidR="00836EF5"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SCell activation period and when the SCell is activated except for the SCell deactivation period</w:t>
            </w:r>
          </w:p>
          <w:p w14:paraId="59E2597D" w14:textId="77777777" w:rsidR="00FD30C7"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RSTD: existing requirements apply, under full BW CRS in positioning subframes</w:t>
            </w:r>
          </w:p>
        </w:tc>
      </w:tr>
    </w:tbl>
    <w:p w14:paraId="3D33F2BD" w14:textId="77777777" w:rsidR="00786F5C" w:rsidRPr="00786F5C" w:rsidRDefault="00373A6D" w:rsidP="00786F5C">
      <w:pPr>
        <w:pStyle w:val="Heading2"/>
        <w:ind w:left="720"/>
        <w:jc w:val="left"/>
        <w:rPr>
          <w:lang w:val="sv-SE"/>
        </w:rPr>
      </w:pPr>
      <w:r>
        <w:rPr>
          <w:lang w:val="sv-SE"/>
        </w:rPr>
        <w:t>Paging occasions</w:t>
      </w:r>
    </w:p>
    <w:p w14:paraId="0CF412AE" w14:textId="77777777" w:rsidR="00C421FB" w:rsidRDefault="00373A6D" w:rsidP="003F75AC">
      <w:pPr>
        <w:jc w:val="both"/>
        <w:rPr>
          <w:lang w:eastAsia="zh-CN"/>
        </w:rPr>
      </w:pPr>
      <w:r>
        <w:rPr>
          <w:lang w:eastAsia="zh-CN"/>
        </w:rPr>
        <w:t>For paging occasions UE is expected to monitor</w:t>
      </w:r>
      <w:r w:rsidRPr="00677F6C">
        <w:rPr>
          <w:lang w:eastAsia="zh-CN"/>
        </w:rPr>
        <w:t xml:space="preserve"> PDCCH during the on-duration time of DRX in order to check for the presence of a paging message and if the PDCCH indicate that a paging </w:t>
      </w:r>
      <w:r w:rsidR="00677F6C">
        <w:rPr>
          <w:lang w:eastAsia="zh-CN"/>
        </w:rPr>
        <w:t>message</w:t>
      </w:r>
      <w:r w:rsidRPr="00677F6C">
        <w:rPr>
          <w:lang w:eastAsia="zh-CN"/>
        </w:rPr>
        <w:t xml:space="preserve"> is </w:t>
      </w:r>
      <w:r w:rsidR="00677F6C">
        <w:rPr>
          <w:lang w:eastAsia="zh-CN"/>
        </w:rPr>
        <w:t>present,</w:t>
      </w:r>
      <w:r w:rsidR="00C421FB">
        <w:rPr>
          <w:lang w:eastAsia="zh-CN"/>
        </w:rPr>
        <w:t xml:space="preserve"> then UE needs to decode the paging message carried on PDSCH. In order to monitor the PDCCH and decode the corresponding PDSCH, UE may need some pre-processing before the possible paging occasion subframe, which includes e.g. AGC estimation and timing/frequency tracking. The algorithm for AGC estimation may differ among different companies, but the general idea shall be similar, that is, to maintain a constant signal level at the amplifier output to make sure the good reception of DL </w:t>
      </w:r>
      <w:r w:rsidR="00D37FE2">
        <w:rPr>
          <w:lang w:eastAsia="zh-CN"/>
        </w:rPr>
        <w:t xml:space="preserve">data. </w:t>
      </w:r>
      <w:r w:rsidR="00D37FE2" w:rsidRPr="003F1736">
        <w:rPr>
          <w:lang w:eastAsia="zh-CN"/>
        </w:rPr>
        <w:t>So in order to mitigate the impairment to legacy UE AGC, at least one subframe with f</w:t>
      </w:r>
      <w:r w:rsidR="00786F5C">
        <w:rPr>
          <w:lang w:eastAsia="zh-CN"/>
        </w:rPr>
        <w:t>ull bandwidth shall be reserved</w:t>
      </w:r>
      <w:r w:rsidR="00D37FE2" w:rsidRPr="003F1736">
        <w:rPr>
          <w:lang w:eastAsia="zh-CN"/>
        </w:rPr>
        <w:t>. In CA activation requirement, 20ms is assumed for CRS timing and frequency tracking where TDD configuration 0 is considered as the worst case, and that mean in CONNECTED mode at least 4 subframes shall be used for timing and frequency tracking</w:t>
      </w:r>
      <w:r w:rsidR="003F1736" w:rsidRPr="003F1736">
        <w:rPr>
          <w:lang w:eastAsia="zh-CN"/>
        </w:rPr>
        <w:t xml:space="preserve">. Even though the higher SINR may shorten the timing/frequency tracking delay, we still </w:t>
      </w:r>
      <w:r w:rsidR="00494765" w:rsidRPr="003F1736">
        <w:rPr>
          <w:lang w:eastAsia="zh-CN"/>
        </w:rPr>
        <w:t>need to focus on the worst case</w:t>
      </w:r>
      <w:r w:rsidR="003F1736" w:rsidRPr="003F1736">
        <w:rPr>
          <w:lang w:eastAsia="zh-CN"/>
        </w:rPr>
        <w:t xml:space="preserve"> to reserve sufficient subframes for UEs with all conditions</w:t>
      </w:r>
      <w:r w:rsidR="00494765" w:rsidRPr="003F1736">
        <w:rPr>
          <w:lang w:eastAsia="zh-CN"/>
        </w:rPr>
        <w:t xml:space="preserve"> and then we </w:t>
      </w:r>
      <w:r w:rsidR="003F1736" w:rsidRPr="003F1736">
        <w:rPr>
          <w:lang w:eastAsia="zh-CN"/>
        </w:rPr>
        <w:t>choose to use</w:t>
      </w:r>
      <w:r w:rsidR="00494765" w:rsidRPr="003F1736">
        <w:rPr>
          <w:lang w:eastAsia="zh-CN"/>
        </w:rPr>
        <w:t xml:space="preserve"> 4</w:t>
      </w:r>
      <w:r w:rsidR="003F1736" w:rsidRPr="003F1736">
        <w:rPr>
          <w:lang w:eastAsia="zh-CN"/>
        </w:rPr>
        <w:t xml:space="preserve"> subframes</w:t>
      </w:r>
      <w:r w:rsidR="00D37FE2" w:rsidRPr="003F1736">
        <w:rPr>
          <w:lang w:eastAsia="zh-CN"/>
        </w:rPr>
        <w:t>. We propose to use the similar approach here, and propose that at least 4 subframes shall be reserved for timing and frequency tracking with full bandwidth CRS.</w:t>
      </w:r>
      <w:r w:rsidR="0036583B" w:rsidRPr="003F1736">
        <w:rPr>
          <w:lang w:eastAsia="zh-CN"/>
        </w:rPr>
        <w:t xml:space="preserve"> So </w:t>
      </w:r>
      <w:r w:rsidR="005D4BE4" w:rsidRPr="003F1736">
        <w:rPr>
          <w:lang w:eastAsia="zh-CN"/>
        </w:rPr>
        <w:t>considering 1</w:t>
      </w:r>
      <w:r w:rsidR="00494765" w:rsidRPr="003F1736">
        <w:rPr>
          <w:lang w:eastAsia="zh-CN"/>
        </w:rPr>
        <w:t xml:space="preserve"> </w:t>
      </w:r>
      <w:r w:rsidR="005D4BE4" w:rsidRPr="003F1736">
        <w:rPr>
          <w:lang w:eastAsia="zh-CN"/>
        </w:rPr>
        <w:t xml:space="preserve">subframe margin, </w:t>
      </w:r>
      <w:r w:rsidR="0036583B" w:rsidRPr="003F1736">
        <w:rPr>
          <w:lang w:eastAsia="zh-CN"/>
        </w:rPr>
        <w:t xml:space="preserve">in total the warm-up subframe number is at least </w:t>
      </w:r>
      <w:r w:rsidR="005D4BE4" w:rsidRPr="003F1736">
        <w:rPr>
          <w:lang w:eastAsia="zh-CN"/>
        </w:rPr>
        <w:t>6</w:t>
      </w:r>
      <w:r w:rsidR="0036583B" w:rsidRPr="003F1736">
        <w:rPr>
          <w:lang w:eastAsia="zh-CN"/>
        </w:rPr>
        <w:t xml:space="preserve"> for non-MBSFN subframe case.</w:t>
      </w:r>
      <w:r w:rsidR="0036583B">
        <w:rPr>
          <w:lang w:eastAsia="zh-CN"/>
        </w:rPr>
        <w:t xml:space="preserve"> </w:t>
      </w:r>
    </w:p>
    <w:p w14:paraId="0A7D64C5" w14:textId="77777777" w:rsidR="0036583B" w:rsidRDefault="0036583B" w:rsidP="003F75AC">
      <w:pPr>
        <w:jc w:val="both"/>
        <w:rPr>
          <w:lang w:eastAsia="zh-CN"/>
        </w:rPr>
      </w:pPr>
      <w:r>
        <w:rPr>
          <w:lang w:eastAsia="zh-CN"/>
        </w:rPr>
        <w:t xml:space="preserve">For cool-down subframes, some of them might be used for continuous channel estimation, and the subframe number used for channel estimation is significant rely on which algorithm is used, and here in order to consider the margins and the possible algorithm, we propose </w:t>
      </w:r>
      <w:r w:rsidR="003F1736">
        <w:rPr>
          <w:lang w:eastAsia="zh-CN"/>
        </w:rPr>
        <w:t xml:space="preserve">at least </w:t>
      </w:r>
      <w:r w:rsidR="00786F5C">
        <w:rPr>
          <w:lang w:eastAsia="zh-CN"/>
        </w:rPr>
        <w:t>1</w:t>
      </w:r>
      <w:r>
        <w:rPr>
          <w:lang w:eastAsia="zh-CN"/>
        </w:rPr>
        <w:t xml:space="preserve"> subframe</w:t>
      </w:r>
      <w:r w:rsidR="003F1736">
        <w:rPr>
          <w:lang w:eastAsia="zh-CN"/>
        </w:rPr>
        <w:t>s</w:t>
      </w:r>
      <w:r>
        <w:rPr>
          <w:lang w:eastAsia="zh-CN"/>
        </w:rPr>
        <w:t xml:space="preserve"> shall be used for cool-down.</w:t>
      </w:r>
    </w:p>
    <w:p w14:paraId="078F9EF4" w14:textId="77777777" w:rsidR="00AD1ACC" w:rsidRDefault="00B965B2" w:rsidP="005E08F9">
      <w:pPr>
        <w:snapToGrid w:val="0"/>
        <w:spacing w:before="0" w:after="0"/>
        <w:jc w:val="both"/>
        <w:rPr>
          <w:kern w:val="24"/>
          <w:lang w:val="sv-SE"/>
        </w:rPr>
      </w:pPr>
      <w:r>
        <w:rPr>
          <w:lang w:eastAsia="zh-CN"/>
        </w:rPr>
        <w:t>Beside</w:t>
      </w:r>
      <w:r w:rsidR="00DB6123">
        <w:rPr>
          <w:lang w:eastAsia="zh-CN"/>
        </w:rPr>
        <w:t>s</w:t>
      </w:r>
      <w:r>
        <w:rPr>
          <w:lang w:eastAsia="zh-CN"/>
        </w:rPr>
        <w:t xml:space="preserve"> the paging in IDLE mode, paging is also used in CONNECTED mode</w:t>
      </w:r>
      <w:r w:rsidR="00DB6123">
        <w:rPr>
          <w:rFonts w:hint="eastAsia"/>
          <w:lang w:eastAsia="zh-CN"/>
        </w:rPr>
        <w:t xml:space="preserve"> </w:t>
      </w:r>
      <w:r w:rsidR="00DB6123">
        <w:rPr>
          <w:lang w:val="en-US" w:eastAsia="zh-CN"/>
        </w:rPr>
        <w:t>for e.g. CMAS</w:t>
      </w:r>
      <w:r w:rsidR="00AD1ACC">
        <w:rPr>
          <w:lang w:val="en-US" w:eastAsia="zh-CN"/>
        </w:rPr>
        <w:t>(commercial mobile alert system)</w:t>
      </w:r>
      <w:r w:rsidR="00DB6123">
        <w:rPr>
          <w:lang w:val="en-US" w:eastAsia="zh-CN"/>
        </w:rPr>
        <w:t>/ETWS</w:t>
      </w:r>
      <w:r w:rsidR="00AD1ACC">
        <w:rPr>
          <w:lang w:val="en-US" w:eastAsia="zh-CN"/>
        </w:rPr>
        <w:t>(</w:t>
      </w:r>
      <w:r w:rsidR="00AD1ACC" w:rsidRPr="00AD1ACC">
        <w:t xml:space="preserve">Earthquake and </w:t>
      </w:r>
      <w:r w:rsidR="00AD1ACC">
        <w:t>t</w:t>
      </w:r>
      <w:r w:rsidR="00AD1ACC" w:rsidRPr="00AD1ACC">
        <w:t>sunami warning system</w:t>
      </w:r>
      <w:r w:rsidR="00AD1ACC" w:rsidRPr="00AD1ACC">
        <w:rPr>
          <w:lang w:val="en-US" w:eastAsia="zh-CN"/>
        </w:rPr>
        <w:t xml:space="preserve">); so the </w:t>
      </w:r>
      <w:r w:rsidR="00AD1ACC" w:rsidRPr="00AD1ACC">
        <w:rPr>
          <w:kern w:val="24"/>
          <w:lang w:val="sv-SE"/>
        </w:rPr>
        <w:t>full BW CRS shall be assumed during all configured paging occasions in both IDLE and CONNECTED</w:t>
      </w:r>
      <w:r w:rsidR="005D4BE4">
        <w:rPr>
          <w:kern w:val="24"/>
          <w:lang w:val="sv-SE"/>
        </w:rPr>
        <w:t>.</w:t>
      </w:r>
    </w:p>
    <w:p w14:paraId="2BD1B1C3" w14:textId="77777777" w:rsidR="005E08F9" w:rsidRPr="00581DFF" w:rsidRDefault="005E08F9" w:rsidP="005E08F9">
      <w:pPr>
        <w:snapToGrid w:val="0"/>
        <w:spacing w:before="0" w:after="0"/>
        <w:jc w:val="both"/>
        <w:rPr>
          <w:rFonts w:eastAsia="Times New Roman"/>
          <w:i/>
        </w:rPr>
      </w:pPr>
    </w:p>
    <w:p w14:paraId="269D4562" w14:textId="24268CE3" w:rsidR="006839D5" w:rsidRDefault="005E08F9" w:rsidP="005E08F9">
      <w:pPr>
        <w:overflowPunct/>
        <w:autoSpaceDE/>
        <w:autoSpaceDN/>
        <w:adjustRightInd/>
        <w:snapToGrid w:val="0"/>
        <w:spacing w:before="0" w:after="0"/>
        <w:jc w:val="both"/>
        <w:textAlignment w:val="auto"/>
        <w:rPr>
          <w:b/>
          <w:i/>
        </w:rPr>
      </w:pPr>
      <w:r w:rsidRPr="0036583B">
        <w:rPr>
          <w:b/>
          <w:i/>
        </w:rPr>
        <w:t xml:space="preserve">Proposal </w:t>
      </w:r>
      <w:r w:rsidR="00930AA0">
        <w:rPr>
          <w:b/>
          <w:i/>
        </w:rPr>
        <w:t>3</w:t>
      </w:r>
      <w:r w:rsidRPr="0036583B">
        <w:rPr>
          <w:b/>
          <w:i/>
        </w:rPr>
        <w:t>:</w:t>
      </w:r>
      <w:r>
        <w:rPr>
          <w:b/>
          <w:i/>
        </w:rPr>
        <w:t xml:space="preserve"> </w:t>
      </w:r>
      <w:r w:rsidRPr="005E08F9">
        <w:rPr>
          <w:b/>
          <w:i/>
        </w:rPr>
        <w:t xml:space="preserve">the full BW CRS shall be </w:t>
      </w:r>
      <w:r w:rsidR="005875EA">
        <w:rPr>
          <w:b/>
          <w:i/>
        </w:rPr>
        <w:t>guaranteed</w:t>
      </w:r>
      <w:r w:rsidRPr="005E08F9">
        <w:rPr>
          <w:b/>
          <w:i/>
        </w:rPr>
        <w:t xml:space="preserve"> during all configured paging occasions in both IDLE and CONNECTED</w:t>
      </w:r>
      <w:r>
        <w:rPr>
          <w:b/>
          <w:i/>
        </w:rPr>
        <w:t>.</w:t>
      </w:r>
    </w:p>
    <w:p w14:paraId="7A7B7546" w14:textId="77777777" w:rsidR="003F1736" w:rsidRDefault="003F1736" w:rsidP="0036583B">
      <w:pPr>
        <w:overflowPunct/>
        <w:autoSpaceDE/>
        <w:autoSpaceDN/>
        <w:adjustRightInd/>
        <w:snapToGrid w:val="0"/>
        <w:spacing w:before="0" w:after="0"/>
        <w:textAlignment w:val="auto"/>
        <w:rPr>
          <w:b/>
          <w:i/>
        </w:rPr>
      </w:pPr>
    </w:p>
    <w:p w14:paraId="7ECC1E6B" w14:textId="3A34C535" w:rsidR="00FF1EC2" w:rsidRDefault="003F1736" w:rsidP="00FF1EC2">
      <w:pPr>
        <w:overflowPunct/>
        <w:autoSpaceDE/>
        <w:autoSpaceDN/>
        <w:adjustRightInd/>
        <w:snapToGrid w:val="0"/>
        <w:spacing w:before="0" w:after="0"/>
        <w:textAlignment w:val="auto"/>
        <w:rPr>
          <w:b/>
          <w:i/>
        </w:rPr>
      </w:pPr>
      <w:r w:rsidRPr="0036583B">
        <w:rPr>
          <w:b/>
          <w:i/>
        </w:rPr>
        <w:t xml:space="preserve">Proposal </w:t>
      </w:r>
      <w:r w:rsidR="00930AA0">
        <w:rPr>
          <w:b/>
          <w:i/>
        </w:rPr>
        <w:t>4</w:t>
      </w:r>
      <w:r w:rsidRPr="0036583B">
        <w:rPr>
          <w:b/>
          <w:i/>
        </w:rPr>
        <w:t>:</w:t>
      </w:r>
      <w:r>
        <w:rPr>
          <w:b/>
          <w:i/>
        </w:rPr>
        <w:t xml:space="preserve"> </w:t>
      </w:r>
      <w:r w:rsidR="00F54ED4">
        <w:rPr>
          <w:b/>
          <w:i/>
        </w:rPr>
        <w:t>For R14 and earlier UE, a</w:t>
      </w:r>
      <w:r>
        <w:rPr>
          <w:b/>
          <w:i/>
        </w:rPr>
        <w:t xml:space="preserve">t least [6] subframes with full bandwidth CRS </w:t>
      </w:r>
      <w:r w:rsidRPr="0036583B">
        <w:rPr>
          <w:b/>
          <w:i/>
        </w:rPr>
        <w:t>shall be reserved for warm up</w:t>
      </w:r>
      <w:r w:rsidRPr="003F1736">
        <w:rPr>
          <w:b/>
          <w:i/>
        </w:rPr>
        <w:t xml:space="preserve"> </w:t>
      </w:r>
      <w:r>
        <w:rPr>
          <w:b/>
          <w:i/>
        </w:rPr>
        <w:t>before all configured paging occasions, and at least [</w:t>
      </w:r>
      <w:r w:rsidR="00786F5C">
        <w:rPr>
          <w:b/>
          <w:i/>
        </w:rPr>
        <w:t>1</w:t>
      </w:r>
      <w:r>
        <w:rPr>
          <w:b/>
          <w:i/>
        </w:rPr>
        <w:t xml:space="preserve">] </w:t>
      </w:r>
      <w:r w:rsidR="000E3A8E">
        <w:rPr>
          <w:b/>
          <w:i/>
        </w:rPr>
        <w:t>subframe</w:t>
      </w:r>
      <w:r>
        <w:rPr>
          <w:b/>
          <w:i/>
        </w:rPr>
        <w:t xml:space="preserve"> with full bandwidth CRS </w:t>
      </w:r>
      <w:r w:rsidRPr="0036583B">
        <w:rPr>
          <w:b/>
          <w:i/>
        </w:rPr>
        <w:t xml:space="preserve">shall be reserved for </w:t>
      </w:r>
      <w:r>
        <w:rPr>
          <w:b/>
          <w:i/>
        </w:rPr>
        <w:t>cool down</w:t>
      </w:r>
      <w:r w:rsidRPr="003F1736">
        <w:rPr>
          <w:b/>
          <w:i/>
        </w:rPr>
        <w:t xml:space="preserve"> </w:t>
      </w:r>
      <w:r>
        <w:rPr>
          <w:b/>
          <w:i/>
        </w:rPr>
        <w:t>after all configured paging occasions, in both IDLE and CONNECTED.</w:t>
      </w:r>
    </w:p>
    <w:p w14:paraId="08C812FB" w14:textId="77777777" w:rsidR="0036583B" w:rsidRPr="00D556B3" w:rsidRDefault="00D556B3" w:rsidP="00D556B3">
      <w:pPr>
        <w:pStyle w:val="Heading2"/>
        <w:ind w:left="567" w:hanging="567"/>
        <w:rPr>
          <w:lang w:val="sv-SE"/>
        </w:rPr>
      </w:pPr>
      <w:r w:rsidRPr="00D556B3">
        <w:rPr>
          <w:lang w:val="sv-SE"/>
        </w:rPr>
        <w:t xml:space="preserve">SI acquisition </w:t>
      </w:r>
    </w:p>
    <w:p w14:paraId="7E8CE30C" w14:textId="77777777" w:rsidR="00DE0D8E" w:rsidRDefault="00DE0D8E" w:rsidP="003F75AC">
      <w:pPr>
        <w:jc w:val="both"/>
        <w:rPr>
          <w:lang w:eastAsia="zh-CN"/>
        </w:rPr>
      </w:pPr>
      <w:r>
        <w:rPr>
          <w:lang w:eastAsia="zh-CN"/>
        </w:rPr>
        <w:t xml:space="preserve">UE needs to read SIB1 and SIB2 before the random access, so the warm-up can cool-down subframes are necessary for all the SIB1 and SIB2 occasions. Moreover, it is up to UE implementation to read the other SIBs ant any available SI </w:t>
      </w:r>
      <w:r>
        <w:rPr>
          <w:lang w:eastAsia="zh-CN"/>
        </w:rPr>
        <w:lastRenderedPageBreak/>
        <w:t>occasion, and therefore it’s necessary to reserve sufficient warm-up and cool-down subframes for those SI acquisition as well. SIB1 and all the SI windows for other SIBs are carried on PDSCH, and therefore the same design of paging reception can be reused for SI acquisition.</w:t>
      </w:r>
    </w:p>
    <w:p w14:paraId="7DEF4894" w14:textId="77777777" w:rsidR="005875EA" w:rsidRDefault="005875EA" w:rsidP="003F75AC">
      <w:pPr>
        <w:jc w:val="both"/>
        <w:rPr>
          <w:lang w:eastAsia="zh-CN"/>
        </w:rPr>
      </w:pPr>
      <w:r>
        <w:rPr>
          <w:lang w:eastAsia="zh-CN"/>
        </w:rPr>
        <w:t>Besides the SI acquisition in IDLE mode, SI acquisition is also need to be considered in the CONNECTED mode, and also if the RLF happens then the SI acquisition is needed during the RRC reestablishment.</w:t>
      </w:r>
    </w:p>
    <w:p w14:paraId="5FC05478" w14:textId="2D380407" w:rsidR="005875EA" w:rsidRPr="005875EA" w:rsidRDefault="005875EA" w:rsidP="005875EA">
      <w:pPr>
        <w:overflowPunct/>
        <w:autoSpaceDE/>
        <w:autoSpaceDN/>
        <w:adjustRightInd/>
        <w:snapToGrid w:val="0"/>
        <w:spacing w:before="0" w:after="0"/>
        <w:textAlignment w:val="auto"/>
        <w:rPr>
          <w:b/>
          <w:i/>
        </w:rPr>
      </w:pPr>
      <w:r w:rsidRPr="005875EA">
        <w:rPr>
          <w:b/>
          <w:i/>
        </w:rPr>
        <w:t xml:space="preserve">Proposal </w:t>
      </w:r>
      <w:r w:rsidR="00930AA0">
        <w:rPr>
          <w:b/>
          <w:i/>
        </w:rPr>
        <w:t>5</w:t>
      </w:r>
      <w:r w:rsidRPr="005875EA">
        <w:rPr>
          <w:b/>
          <w:i/>
        </w:rPr>
        <w:t xml:space="preserve">: </w:t>
      </w:r>
      <w:r w:rsidRPr="005E08F9">
        <w:rPr>
          <w:b/>
          <w:i/>
        </w:rPr>
        <w:t xml:space="preserve">the full BW CRS shall be </w:t>
      </w:r>
      <w:r>
        <w:rPr>
          <w:b/>
          <w:i/>
        </w:rPr>
        <w:t>guaranteed</w:t>
      </w:r>
      <w:r w:rsidRPr="005E08F9">
        <w:rPr>
          <w:b/>
          <w:i/>
        </w:rPr>
        <w:t xml:space="preserve"> during all </w:t>
      </w:r>
      <w:r>
        <w:rPr>
          <w:b/>
          <w:i/>
        </w:rPr>
        <w:t>SI acquisition windows (all SIBs)</w:t>
      </w:r>
      <w:r w:rsidRPr="005E08F9">
        <w:rPr>
          <w:b/>
          <w:i/>
        </w:rPr>
        <w:t xml:space="preserve"> in </w:t>
      </w:r>
      <w:r w:rsidR="00A148F5">
        <w:rPr>
          <w:b/>
          <w:i/>
        </w:rPr>
        <w:t>all cases</w:t>
      </w:r>
      <w:r w:rsidR="00BE0531">
        <w:rPr>
          <w:b/>
          <w:i/>
        </w:rPr>
        <w:t xml:space="preserve"> </w:t>
      </w:r>
      <w:r w:rsidR="00A148F5">
        <w:rPr>
          <w:b/>
          <w:i/>
        </w:rPr>
        <w:t>(including IDLE, CONNECTED and other cases)</w:t>
      </w:r>
      <w:r>
        <w:rPr>
          <w:b/>
          <w:i/>
        </w:rPr>
        <w:t>.</w:t>
      </w:r>
    </w:p>
    <w:p w14:paraId="70755F6D" w14:textId="75FE90EE" w:rsidR="006839D5" w:rsidRDefault="00BC3491" w:rsidP="003F75AC">
      <w:pPr>
        <w:jc w:val="both"/>
        <w:rPr>
          <w:lang w:eastAsia="zh-CN"/>
        </w:rPr>
      </w:pPr>
      <w:r>
        <w:rPr>
          <w:lang w:eastAsia="zh-CN"/>
        </w:rPr>
        <w:t>For SI acquisition, t</w:t>
      </w:r>
      <w:r w:rsidR="006A5BC4">
        <w:rPr>
          <w:lang w:eastAsia="zh-CN"/>
        </w:rPr>
        <w:t>he number of warm-up/</w:t>
      </w:r>
      <w:r w:rsidR="005875EA">
        <w:rPr>
          <w:lang w:eastAsia="zh-CN"/>
        </w:rPr>
        <w:t>cool</w:t>
      </w:r>
      <w:r w:rsidR="006A5BC4">
        <w:rPr>
          <w:lang w:eastAsia="zh-CN"/>
        </w:rPr>
        <w:t>-</w:t>
      </w:r>
      <w:r w:rsidR="005875EA">
        <w:rPr>
          <w:lang w:eastAsia="zh-CN"/>
        </w:rPr>
        <w:t>down subframes</w:t>
      </w:r>
      <w:r>
        <w:rPr>
          <w:lang w:eastAsia="zh-CN"/>
        </w:rPr>
        <w:t xml:space="preserve"> for IDLE and CONNECTED modes could be same, since in CONNECTED mode the SI acquisition may happen when RLF is triggered (which is quite similar as IDLE condition)</w:t>
      </w:r>
      <w:r w:rsidR="005875EA">
        <w:rPr>
          <w:lang w:eastAsia="zh-CN"/>
        </w:rPr>
        <w:t>.</w:t>
      </w:r>
      <w:r w:rsidR="00F54ED4">
        <w:rPr>
          <w:lang w:eastAsia="zh-CN"/>
        </w:rPr>
        <w:t xml:space="preserve"> As stated in proposal 2, the mechanism for warm-up and cool-down shall not be different for R14 and R15 UE SI reading. </w:t>
      </w:r>
    </w:p>
    <w:p w14:paraId="61DABEA6" w14:textId="55B444DC" w:rsidR="003F1736" w:rsidRDefault="00DE0D8E" w:rsidP="00DE0D8E">
      <w:pPr>
        <w:overflowPunct/>
        <w:autoSpaceDE/>
        <w:autoSpaceDN/>
        <w:adjustRightInd/>
        <w:snapToGrid w:val="0"/>
        <w:spacing w:before="0" w:after="0"/>
        <w:textAlignment w:val="auto"/>
        <w:rPr>
          <w:b/>
          <w:i/>
        </w:rPr>
      </w:pPr>
      <w:r w:rsidRPr="0036583B">
        <w:rPr>
          <w:b/>
          <w:i/>
        </w:rPr>
        <w:t xml:space="preserve">Proposal </w:t>
      </w:r>
      <w:r w:rsidR="00930AA0">
        <w:rPr>
          <w:b/>
          <w:i/>
        </w:rPr>
        <w:t>6</w:t>
      </w:r>
      <w:r w:rsidRPr="0036583B">
        <w:rPr>
          <w:b/>
          <w:i/>
        </w:rPr>
        <w:t>:</w:t>
      </w:r>
      <w:r>
        <w:rPr>
          <w:b/>
          <w:i/>
        </w:rPr>
        <w:t xml:space="preserve"> </w:t>
      </w:r>
      <w:r w:rsidR="00F54ED4">
        <w:rPr>
          <w:b/>
          <w:i/>
        </w:rPr>
        <w:t>F</w:t>
      </w:r>
      <w:r w:rsidR="00F54ED4" w:rsidRPr="00F54ED4">
        <w:rPr>
          <w:b/>
          <w:i/>
        </w:rPr>
        <w:t>or both R14 (and earlier) UEs and R15 (and later) UEs</w:t>
      </w:r>
      <w:r w:rsidR="00F54ED4">
        <w:rPr>
          <w:b/>
          <w:i/>
        </w:rPr>
        <w:t>, a</w:t>
      </w:r>
      <w:r w:rsidR="003F1736">
        <w:rPr>
          <w:b/>
          <w:i/>
        </w:rPr>
        <w:t xml:space="preserve">t least [6] subframes with full bandwidth CRS </w:t>
      </w:r>
      <w:r w:rsidR="003F1736" w:rsidRPr="0036583B">
        <w:rPr>
          <w:b/>
          <w:i/>
        </w:rPr>
        <w:t>shall be reserved for warm up</w:t>
      </w:r>
      <w:r w:rsidR="003F1736" w:rsidRPr="003F1736">
        <w:rPr>
          <w:b/>
          <w:i/>
        </w:rPr>
        <w:t xml:space="preserve"> </w:t>
      </w:r>
      <w:r w:rsidR="003F1736">
        <w:rPr>
          <w:b/>
          <w:i/>
        </w:rPr>
        <w:t xml:space="preserve">before </w:t>
      </w:r>
      <w:r w:rsidR="006A5BC4">
        <w:rPr>
          <w:b/>
          <w:i/>
        </w:rPr>
        <w:t>SIBs</w:t>
      </w:r>
      <w:r w:rsidR="003F1736">
        <w:rPr>
          <w:b/>
          <w:i/>
        </w:rPr>
        <w:t>, and at least [</w:t>
      </w:r>
      <w:r w:rsidR="00786F5C">
        <w:rPr>
          <w:b/>
          <w:i/>
        </w:rPr>
        <w:t>1</w:t>
      </w:r>
      <w:r w:rsidR="003F1736">
        <w:rPr>
          <w:b/>
          <w:i/>
        </w:rPr>
        <w:t xml:space="preserve">] </w:t>
      </w:r>
      <w:r w:rsidR="000E3A8E">
        <w:rPr>
          <w:b/>
          <w:i/>
        </w:rPr>
        <w:t>subframe</w:t>
      </w:r>
      <w:r w:rsidR="003F1736">
        <w:rPr>
          <w:b/>
          <w:i/>
        </w:rPr>
        <w:t xml:space="preserve"> with full bandwidth CRS </w:t>
      </w:r>
      <w:r w:rsidR="003F1736" w:rsidRPr="0036583B">
        <w:rPr>
          <w:b/>
          <w:i/>
        </w:rPr>
        <w:t xml:space="preserve">shall be reserved for </w:t>
      </w:r>
      <w:r w:rsidR="003F1736">
        <w:rPr>
          <w:b/>
          <w:i/>
        </w:rPr>
        <w:t>cool down</w:t>
      </w:r>
      <w:r w:rsidR="003F1736" w:rsidRPr="003F1736">
        <w:rPr>
          <w:b/>
          <w:i/>
        </w:rPr>
        <w:t xml:space="preserve"> </w:t>
      </w:r>
      <w:r w:rsidR="003F1736">
        <w:rPr>
          <w:b/>
          <w:i/>
        </w:rPr>
        <w:t xml:space="preserve">after </w:t>
      </w:r>
      <w:r w:rsidR="006A5BC4">
        <w:rPr>
          <w:b/>
          <w:i/>
        </w:rPr>
        <w:t>SIBs</w:t>
      </w:r>
      <w:r w:rsidR="003F1736">
        <w:rPr>
          <w:b/>
          <w:i/>
        </w:rPr>
        <w:t xml:space="preserve">, </w:t>
      </w:r>
      <w:r w:rsidR="006A5BC4">
        <w:rPr>
          <w:b/>
          <w:i/>
        </w:rPr>
        <w:t>in all cases.</w:t>
      </w:r>
      <w:r w:rsidR="006A5BC4" w:rsidRPr="006A5BC4">
        <w:rPr>
          <w:b/>
          <w:i/>
        </w:rPr>
        <w:t xml:space="preserve"> </w:t>
      </w:r>
      <w:r w:rsidR="006A5BC4">
        <w:rPr>
          <w:b/>
          <w:i/>
        </w:rPr>
        <w:t>SIBs here includes SIB1 and all the SI windows.</w:t>
      </w:r>
    </w:p>
    <w:p w14:paraId="1FD0CF6E" w14:textId="77777777" w:rsidR="00454D0B" w:rsidRPr="00D556B3" w:rsidRDefault="00454D0B" w:rsidP="00454D0B">
      <w:pPr>
        <w:pStyle w:val="Heading2"/>
        <w:ind w:left="567" w:hanging="567"/>
        <w:rPr>
          <w:lang w:val="sv-SE"/>
        </w:rPr>
      </w:pPr>
      <w:r>
        <w:rPr>
          <w:lang w:val="sv-SE"/>
        </w:rPr>
        <w:t>Random access</w:t>
      </w:r>
    </w:p>
    <w:p w14:paraId="28B282BC" w14:textId="77777777" w:rsidR="00A137D5" w:rsidRDefault="006E7AC2" w:rsidP="003F75AC">
      <w:pPr>
        <w:jc w:val="both"/>
        <w:rPr>
          <w:lang w:eastAsia="zh-CN"/>
        </w:rPr>
      </w:pPr>
      <w:r>
        <w:rPr>
          <w:lang w:eastAsia="zh-CN"/>
        </w:rPr>
        <w:t>Random access may be needed in both IDLE and CONNECTED modes, and moreover, during initial access or reestablishment. Before RA the timing information is very important for UL transmission of the preamble, and the related requirement is defined in TS36.133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48F5" w14:paraId="46ACCDB0" w14:textId="77777777" w:rsidTr="003E199E">
        <w:tc>
          <w:tcPr>
            <w:tcW w:w="9855" w:type="dxa"/>
            <w:shd w:val="clear" w:color="auto" w:fill="auto"/>
          </w:tcPr>
          <w:p w14:paraId="634E1C9E" w14:textId="77777777" w:rsidR="00A148F5" w:rsidRDefault="00A148F5" w:rsidP="003E199E">
            <w:pPr>
              <w:spacing w:line="280" w:lineRule="atLeast"/>
              <w:jc w:val="both"/>
              <w:rPr>
                <w:lang w:eastAsia="zh-CN"/>
              </w:rPr>
            </w:pPr>
            <w:r w:rsidRPr="003E199E">
              <w:rPr>
                <w:rFonts w:cs="v4.2.0"/>
              </w:rPr>
              <w:t xml:space="preserve">The UE initial transmission timing error shall be less than or equal to </w:t>
            </w:r>
            <w:r w:rsidRPr="003E199E">
              <w:rPr>
                <w:rFonts w:cs="v4.2.0"/>
              </w:rPr>
              <w:sym w:font="Symbol" w:char="F0B1"/>
            </w:r>
            <w:r w:rsidRPr="003E199E">
              <w:rPr>
                <w:rFonts w:cs="v4.2.0"/>
              </w:rPr>
              <w:t>T</w:t>
            </w:r>
            <w:r w:rsidRPr="003E199E">
              <w:rPr>
                <w:rFonts w:cs="v4.2.0"/>
                <w:vertAlign w:val="subscript"/>
              </w:rPr>
              <w:t>e</w:t>
            </w:r>
            <w:r w:rsidRPr="00E4269F">
              <w:t xml:space="preserve"> where the timing error limit value </w:t>
            </w:r>
            <w:r w:rsidRPr="003E199E">
              <w:rPr>
                <w:rFonts w:cs="v4.2.0"/>
              </w:rPr>
              <w:t>T</w:t>
            </w:r>
            <w:r w:rsidRPr="003E199E">
              <w:rPr>
                <w:rFonts w:cs="v4.2.0"/>
                <w:vertAlign w:val="subscript"/>
              </w:rPr>
              <w:t>e</w:t>
            </w:r>
            <w:r w:rsidRPr="00E4269F">
              <w:t xml:space="preserve"> is specified in Table 7.1.2-1</w:t>
            </w:r>
            <w:r w:rsidRPr="003E199E">
              <w:rPr>
                <w:rFonts w:cs="v4.2.0"/>
              </w:rPr>
              <w:t xml:space="preserve">. This requirement applies when it is the first transmission in a DRX, eDRX_CONN cycle for PUCCH, PUSCH and SRS </w:t>
            </w:r>
            <w:r w:rsidRPr="003E199E">
              <w:rPr>
                <w:rFonts w:cs="v4.2.0" w:hint="eastAsia"/>
                <w:lang w:eastAsia="zh-CN"/>
              </w:rPr>
              <w:t xml:space="preserve">or it is the first transmission after RACH-less handover </w:t>
            </w:r>
            <w:r w:rsidRPr="003E199E">
              <w:rPr>
                <w:rFonts w:cs="v4.2.0"/>
              </w:rPr>
              <w:t>or it is the PRACH transmission.</w:t>
            </w:r>
          </w:p>
        </w:tc>
      </w:tr>
    </w:tbl>
    <w:p w14:paraId="6E5BAF2D" w14:textId="089EADDD" w:rsidR="00A148F5" w:rsidRDefault="00A148F5" w:rsidP="003F75AC">
      <w:pPr>
        <w:jc w:val="both"/>
        <w:rPr>
          <w:lang w:eastAsia="zh-CN"/>
        </w:rPr>
      </w:pPr>
      <w:r>
        <w:rPr>
          <w:lang w:eastAsia="zh-CN"/>
        </w:rPr>
        <w:t xml:space="preserve">The Te is partially related with DL BW which is assumed to carry CRS on full BW. So in this case, we need to consider the subframes before the RACH for timing estimation, and therefore considering the implementation and some margin, we propose to reserve </w:t>
      </w:r>
      <w:r w:rsidR="00F375D2">
        <w:rPr>
          <w:lang w:eastAsia="zh-CN"/>
        </w:rPr>
        <w:t>6</w:t>
      </w:r>
      <w:r>
        <w:rPr>
          <w:lang w:eastAsia="zh-CN"/>
        </w:rPr>
        <w:t xml:space="preserve"> subframes with full BW CRS before each RA in all cases</w:t>
      </w:r>
      <w:r w:rsidR="00BE0531">
        <w:rPr>
          <w:lang w:eastAsia="zh-CN"/>
        </w:rPr>
        <w:t xml:space="preserve"> (including IDLE, CONNECTED and other cases)</w:t>
      </w:r>
      <w:r>
        <w:rPr>
          <w:lang w:eastAsia="zh-CN"/>
        </w:rPr>
        <w:t>.</w:t>
      </w:r>
      <w:r w:rsidR="00F54ED4" w:rsidRPr="00F54ED4">
        <w:rPr>
          <w:lang w:eastAsia="zh-CN"/>
        </w:rPr>
        <w:t xml:space="preserve"> </w:t>
      </w:r>
      <w:r w:rsidR="00F54ED4">
        <w:rPr>
          <w:lang w:eastAsia="zh-CN"/>
        </w:rPr>
        <w:t xml:space="preserve">As stated in proposal 2, the mechanism for warm-up and cool-down shall not be different for R14 and R15 UE RACH. </w:t>
      </w:r>
    </w:p>
    <w:p w14:paraId="4E5C542C" w14:textId="6801F3F0" w:rsidR="00BE0531" w:rsidRDefault="00BE0531" w:rsidP="00BE0531">
      <w:pPr>
        <w:overflowPunct/>
        <w:autoSpaceDE/>
        <w:autoSpaceDN/>
        <w:adjustRightInd/>
        <w:snapToGrid w:val="0"/>
        <w:spacing w:before="0" w:after="0"/>
        <w:textAlignment w:val="auto"/>
        <w:rPr>
          <w:b/>
          <w:i/>
        </w:rPr>
      </w:pPr>
      <w:r w:rsidRPr="0036583B">
        <w:rPr>
          <w:b/>
          <w:i/>
        </w:rPr>
        <w:t xml:space="preserve">Proposal </w:t>
      </w:r>
      <w:r w:rsidR="00930AA0">
        <w:rPr>
          <w:b/>
          <w:i/>
        </w:rPr>
        <w:t>7</w:t>
      </w:r>
      <w:r w:rsidRPr="0036583B">
        <w:rPr>
          <w:b/>
          <w:i/>
        </w:rPr>
        <w:t>:</w:t>
      </w:r>
      <w:r>
        <w:rPr>
          <w:b/>
          <w:i/>
        </w:rPr>
        <w:t xml:space="preserve"> </w:t>
      </w:r>
      <w:r w:rsidR="00F54ED4">
        <w:rPr>
          <w:b/>
          <w:i/>
        </w:rPr>
        <w:t>F</w:t>
      </w:r>
      <w:r w:rsidR="00F54ED4" w:rsidRPr="00F54ED4">
        <w:rPr>
          <w:b/>
          <w:i/>
        </w:rPr>
        <w:t>or both R14 (and earlier) UEs and R15 (and later) UEs</w:t>
      </w:r>
      <w:r w:rsidR="00F54ED4">
        <w:rPr>
          <w:b/>
          <w:i/>
        </w:rPr>
        <w:t xml:space="preserve">, </w:t>
      </w:r>
      <w:r w:rsidR="001469AB">
        <w:rPr>
          <w:b/>
          <w:i/>
        </w:rPr>
        <w:t>a</w:t>
      </w:r>
      <w:r>
        <w:rPr>
          <w:b/>
          <w:i/>
        </w:rPr>
        <w:t xml:space="preserve">t least </w:t>
      </w:r>
      <w:r w:rsidR="000E3A8E">
        <w:rPr>
          <w:b/>
          <w:i/>
        </w:rPr>
        <w:t>[</w:t>
      </w:r>
      <w:r w:rsidR="00F375D2">
        <w:rPr>
          <w:b/>
          <w:i/>
        </w:rPr>
        <w:t>6</w:t>
      </w:r>
      <w:r w:rsidR="000E3A8E">
        <w:rPr>
          <w:b/>
          <w:i/>
        </w:rPr>
        <w:t>]</w:t>
      </w:r>
      <w:r>
        <w:rPr>
          <w:b/>
          <w:i/>
        </w:rPr>
        <w:t xml:space="preserve"> subframes with full bandwidth CRS </w:t>
      </w:r>
      <w:r w:rsidRPr="0036583B">
        <w:rPr>
          <w:b/>
          <w:i/>
        </w:rPr>
        <w:t xml:space="preserve">shall be reserved </w:t>
      </w:r>
      <w:r>
        <w:rPr>
          <w:b/>
          <w:i/>
        </w:rPr>
        <w:t>before</w:t>
      </w:r>
      <w:r w:rsidRPr="005875EA">
        <w:rPr>
          <w:b/>
          <w:i/>
        </w:rPr>
        <w:t xml:space="preserve"> </w:t>
      </w:r>
      <w:r w:rsidRPr="00BE0531">
        <w:rPr>
          <w:b/>
          <w:i/>
        </w:rPr>
        <w:t xml:space="preserve">RA transmission occasions </w:t>
      </w:r>
      <w:r>
        <w:rPr>
          <w:b/>
          <w:i/>
        </w:rPr>
        <w:t>in all cases.</w:t>
      </w:r>
    </w:p>
    <w:p w14:paraId="4715FB85" w14:textId="77777777" w:rsidR="001C29A6" w:rsidRPr="001C29A6" w:rsidRDefault="001C29A6" w:rsidP="001C29A6">
      <w:pPr>
        <w:jc w:val="both"/>
        <w:rPr>
          <w:lang w:val="en-US" w:eastAsia="zh-CN"/>
        </w:rPr>
      </w:pPr>
      <w:r w:rsidRPr="001C29A6">
        <w:rPr>
          <w:lang w:eastAsia="zh-CN"/>
        </w:rPr>
        <w:t xml:space="preserve">For msg2 and msg4 monitoring, </w:t>
      </w:r>
      <w:r>
        <w:rPr>
          <w:lang w:eastAsia="zh-CN"/>
        </w:rPr>
        <w:t>the mechanism shall be similar as PDSCH reception (analysed in paging reception) and both warm-up and cool-down are needed</w:t>
      </w:r>
      <w:r>
        <w:rPr>
          <w:lang w:val="en-US" w:eastAsia="zh-CN"/>
        </w:rPr>
        <w:t>.</w:t>
      </w:r>
    </w:p>
    <w:p w14:paraId="315EE77F" w14:textId="226B0E75" w:rsidR="006A5BC4" w:rsidRDefault="001C29A6" w:rsidP="001C29A6">
      <w:pPr>
        <w:overflowPunct/>
        <w:autoSpaceDE/>
        <w:autoSpaceDN/>
        <w:adjustRightInd/>
        <w:snapToGrid w:val="0"/>
        <w:spacing w:before="0" w:after="0"/>
        <w:textAlignment w:val="auto"/>
        <w:rPr>
          <w:b/>
          <w:i/>
        </w:rPr>
      </w:pPr>
      <w:r w:rsidRPr="0036583B">
        <w:rPr>
          <w:b/>
          <w:i/>
        </w:rPr>
        <w:t xml:space="preserve">Proposal </w:t>
      </w:r>
      <w:r w:rsidR="00930AA0">
        <w:rPr>
          <w:b/>
          <w:i/>
        </w:rPr>
        <w:t>8</w:t>
      </w:r>
      <w:r w:rsidRPr="0036583B">
        <w:rPr>
          <w:b/>
          <w:i/>
        </w:rPr>
        <w:t>:</w:t>
      </w:r>
      <w:r w:rsidR="006A5BC4" w:rsidRPr="006A5BC4">
        <w:rPr>
          <w:b/>
          <w:i/>
        </w:rPr>
        <w:t xml:space="preserve"> </w:t>
      </w:r>
      <w:r w:rsidR="001469AB">
        <w:rPr>
          <w:b/>
          <w:i/>
        </w:rPr>
        <w:t>F</w:t>
      </w:r>
      <w:r w:rsidR="001469AB" w:rsidRPr="00F54ED4">
        <w:rPr>
          <w:b/>
          <w:i/>
        </w:rPr>
        <w:t>or both R14 (and earlier) UEs and R15 (and later) UEs</w:t>
      </w:r>
      <w:r w:rsidR="001469AB">
        <w:rPr>
          <w:b/>
          <w:i/>
        </w:rPr>
        <w:t>, a</w:t>
      </w:r>
      <w:r w:rsidR="006A5BC4">
        <w:rPr>
          <w:b/>
          <w:i/>
        </w:rPr>
        <w:t xml:space="preserve">t least [6] subframes with full bandwidth CRS </w:t>
      </w:r>
      <w:r w:rsidR="006A5BC4" w:rsidRPr="0036583B">
        <w:rPr>
          <w:b/>
          <w:i/>
        </w:rPr>
        <w:t>shall be reserved for warm up</w:t>
      </w:r>
      <w:r w:rsidR="006A5BC4" w:rsidRPr="003F1736">
        <w:rPr>
          <w:b/>
          <w:i/>
        </w:rPr>
        <w:t xml:space="preserve"> </w:t>
      </w:r>
      <w:r w:rsidR="006A5BC4">
        <w:rPr>
          <w:b/>
          <w:i/>
        </w:rPr>
        <w:t>before msg2&amp;4 reception, and at least [</w:t>
      </w:r>
      <w:r w:rsidR="000E3A8E">
        <w:rPr>
          <w:b/>
          <w:i/>
        </w:rPr>
        <w:t>1</w:t>
      </w:r>
      <w:r w:rsidR="006A5BC4">
        <w:rPr>
          <w:b/>
          <w:i/>
        </w:rPr>
        <w:t xml:space="preserve">] </w:t>
      </w:r>
      <w:r w:rsidR="000E3A8E">
        <w:rPr>
          <w:b/>
          <w:i/>
        </w:rPr>
        <w:t>subframe</w:t>
      </w:r>
      <w:r w:rsidR="006A5BC4">
        <w:rPr>
          <w:b/>
          <w:i/>
        </w:rPr>
        <w:t xml:space="preserve"> with full bandwidth CRS </w:t>
      </w:r>
      <w:r w:rsidR="006A5BC4" w:rsidRPr="0036583B">
        <w:rPr>
          <w:b/>
          <w:i/>
        </w:rPr>
        <w:t xml:space="preserve">shall be reserved for </w:t>
      </w:r>
      <w:r w:rsidR="006A5BC4">
        <w:rPr>
          <w:b/>
          <w:i/>
        </w:rPr>
        <w:t>cool down</w:t>
      </w:r>
      <w:r w:rsidR="006A5BC4" w:rsidRPr="003F1736">
        <w:rPr>
          <w:b/>
          <w:i/>
        </w:rPr>
        <w:t xml:space="preserve"> </w:t>
      </w:r>
      <w:r w:rsidR="006A5BC4">
        <w:rPr>
          <w:b/>
          <w:i/>
        </w:rPr>
        <w:t>after msg2&amp;4 reception, in all cases.</w:t>
      </w:r>
    </w:p>
    <w:p w14:paraId="20E3C63C" w14:textId="77777777" w:rsidR="001C29A6" w:rsidRPr="00D556B3" w:rsidRDefault="001C29A6" w:rsidP="001C29A6">
      <w:pPr>
        <w:pStyle w:val="Heading2"/>
        <w:ind w:left="567" w:hanging="567"/>
        <w:rPr>
          <w:lang w:val="sv-SE"/>
        </w:rPr>
      </w:pPr>
      <w:r>
        <w:rPr>
          <w:lang w:val="sv-SE"/>
        </w:rPr>
        <w:t>UE active time in C-DRX</w:t>
      </w:r>
    </w:p>
    <w:p w14:paraId="5D38B021" w14:textId="77777777" w:rsidR="000E3A8E" w:rsidRDefault="000E3A8E" w:rsidP="003F75AC">
      <w:pPr>
        <w:jc w:val="both"/>
        <w:rPr>
          <w:lang w:val="sv-SE" w:eastAsia="zh-CN"/>
        </w:rPr>
      </w:pPr>
      <w:r>
        <w:rPr>
          <w:lang w:val="sv-SE" w:eastAsia="zh-CN"/>
        </w:rPr>
        <w:t>The active time defintion is specified in TS36.321:</w:t>
      </w:r>
    </w:p>
    <w:tbl>
      <w:tblPr>
        <w:tblStyle w:val="TableGrid"/>
        <w:tblW w:w="0" w:type="auto"/>
        <w:tblLook w:val="04A0" w:firstRow="1" w:lastRow="0" w:firstColumn="1" w:lastColumn="0" w:noHBand="0" w:noVBand="1"/>
      </w:tblPr>
      <w:tblGrid>
        <w:gridCol w:w="9629"/>
      </w:tblGrid>
      <w:tr w:rsidR="000E3A8E" w14:paraId="6AA4C2B9" w14:textId="77777777" w:rsidTr="000E3A8E">
        <w:tc>
          <w:tcPr>
            <w:tcW w:w="9855" w:type="dxa"/>
          </w:tcPr>
          <w:p w14:paraId="62C9D500" w14:textId="77777777" w:rsidR="000E3A8E" w:rsidRPr="002F4F3B" w:rsidRDefault="000E3A8E" w:rsidP="000E3A8E">
            <w:pPr>
              <w:spacing w:before="0" w:after="0" w:line="240" w:lineRule="auto"/>
              <w:rPr>
                <w:noProof/>
              </w:rPr>
            </w:pPr>
            <w:r w:rsidRPr="002F4F3B">
              <w:rPr>
                <w:noProof/>
              </w:rPr>
              <w:t xml:space="preserve">When a DRX cycle is configured, the Active Time includes the time while: </w:t>
            </w:r>
          </w:p>
          <w:p w14:paraId="73FD5A3B" w14:textId="77777777" w:rsidR="000E3A8E" w:rsidRPr="002F4F3B" w:rsidRDefault="000E3A8E" w:rsidP="00B82BDD">
            <w:pPr>
              <w:pStyle w:val="B1"/>
              <w:spacing w:before="0" w:after="0" w:line="240" w:lineRule="auto"/>
              <w:ind w:left="1702" w:firstLine="0"/>
              <w:rPr>
                <w:noProof/>
              </w:rPr>
            </w:pPr>
            <w:r w:rsidRPr="002F4F3B">
              <w:rPr>
                <w:i/>
                <w:noProof/>
              </w:rPr>
              <w:t>-</w:t>
            </w:r>
            <w:r w:rsidRPr="002F4F3B">
              <w:rPr>
                <w:i/>
                <w:noProof/>
              </w:rPr>
              <w:tab/>
              <w:t>onDurationTimer</w:t>
            </w:r>
            <w:r w:rsidRPr="002F4F3B">
              <w:rPr>
                <w:noProof/>
              </w:rPr>
              <w:t xml:space="preserve"> or </w:t>
            </w:r>
            <w:r w:rsidRPr="002F4F3B">
              <w:rPr>
                <w:i/>
                <w:noProof/>
              </w:rPr>
              <w:t>drx-InactivityTimer</w:t>
            </w:r>
            <w:r w:rsidRPr="002F4F3B">
              <w:rPr>
                <w:noProof/>
              </w:rPr>
              <w:t xml:space="preserve"> or </w:t>
            </w:r>
            <w:r w:rsidRPr="002F4F3B">
              <w:rPr>
                <w:i/>
              </w:rPr>
              <w:t>drx-RetransmissionTimer</w:t>
            </w:r>
            <w:r>
              <w:rPr>
                <w:i/>
              </w:rPr>
              <w:t xml:space="preserve"> </w:t>
            </w:r>
            <w:r>
              <w:rPr>
                <w:rFonts w:eastAsia="Malgun Gothic"/>
                <w:noProof/>
              </w:rPr>
              <w:t xml:space="preserve">or </w:t>
            </w:r>
            <w:r>
              <w:rPr>
                <w:rFonts w:eastAsia="Malgun Gothic"/>
                <w:i/>
                <w:noProof/>
              </w:rPr>
              <w:t>drx-ULRetransmissionTimer</w:t>
            </w:r>
            <w:r w:rsidRPr="002F4F3B">
              <w:rPr>
                <w:noProof/>
              </w:rPr>
              <w:t xml:space="preserve"> or </w:t>
            </w:r>
            <w:r w:rsidRPr="002F4F3B">
              <w:rPr>
                <w:i/>
                <w:noProof/>
              </w:rPr>
              <w:t>mac-ContentionResolutionTimer</w:t>
            </w:r>
            <w:r w:rsidRPr="002F4F3B">
              <w:rPr>
                <w:noProof/>
              </w:rPr>
              <w:t xml:space="preserve"> (as described in subclause 5.1.5) is running; or</w:t>
            </w:r>
          </w:p>
          <w:p w14:paraId="597B8597" w14:textId="77777777" w:rsidR="000E3A8E" w:rsidRPr="002F4F3B" w:rsidRDefault="000E3A8E" w:rsidP="00B82BDD">
            <w:pPr>
              <w:pStyle w:val="B1"/>
              <w:spacing w:before="0" w:after="0" w:line="240" w:lineRule="auto"/>
              <w:ind w:left="1702" w:firstLine="0"/>
              <w:rPr>
                <w:noProof/>
              </w:rPr>
            </w:pPr>
            <w:r w:rsidRPr="002F4F3B">
              <w:rPr>
                <w:noProof/>
              </w:rPr>
              <w:t>-</w:t>
            </w:r>
            <w:r w:rsidRPr="002F4F3B">
              <w:rPr>
                <w:noProof/>
              </w:rPr>
              <w:tab/>
              <w:t>a Scheduling Request is sent on PUCCH and is pending (as described in subclause 5.4.4); or</w:t>
            </w:r>
          </w:p>
          <w:p w14:paraId="72C0CAF1" w14:textId="77777777" w:rsidR="000E3A8E" w:rsidRPr="002F4F3B" w:rsidRDefault="000E3A8E" w:rsidP="00B82BDD">
            <w:pPr>
              <w:pStyle w:val="B1"/>
              <w:spacing w:before="0" w:after="0" w:line="240" w:lineRule="auto"/>
              <w:ind w:left="1702" w:firstLine="0"/>
              <w:rPr>
                <w:noProof/>
              </w:rPr>
            </w:pPr>
            <w:r w:rsidRPr="002F4F3B">
              <w:rPr>
                <w:noProof/>
              </w:rPr>
              <w:t>-</w:t>
            </w:r>
            <w:r w:rsidRPr="002F4F3B">
              <w:rPr>
                <w:noProof/>
              </w:rPr>
              <w:tab/>
              <w:t>an uplink grant for a pending HARQ retransmission can occur and there is data in the corresponding HARQ buffer</w:t>
            </w:r>
            <w:r>
              <w:rPr>
                <w:noProof/>
              </w:rPr>
              <w:t xml:space="preserve"> </w:t>
            </w:r>
            <w:r>
              <w:rPr>
                <w:rFonts w:eastAsia="Malgun Gothic"/>
                <w:noProof/>
              </w:rPr>
              <w:t>for synchronous HARQ process</w:t>
            </w:r>
            <w:r w:rsidRPr="002F4F3B">
              <w:rPr>
                <w:noProof/>
              </w:rPr>
              <w:t>; or</w:t>
            </w:r>
          </w:p>
          <w:p w14:paraId="69367EA1" w14:textId="77777777" w:rsidR="000E3A8E" w:rsidRPr="000E3A8E" w:rsidRDefault="000E3A8E" w:rsidP="00B82BDD">
            <w:pPr>
              <w:pStyle w:val="B1"/>
              <w:spacing w:before="0" w:after="0" w:line="240" w:lineRule="auto"/>
              <w:ind w:left="1702" w:firstLine="0"/>
              <w:rPr>
                <w:noProof/>
              </w:rPr>
            </w:pPr>
            <w:r w:rsidRPr="002F4F3B">
              <w:rPr>
                <w:noProof/>
              </w:rPr>
              <w:t>-</w:t>
            </w:r>
            <w:r w:rsidRPr="002F4F3B">
              <w:rPr>
                <w:noProof/>
              </w:rPr>
              <w:tab/>
              <w:t xml:space="preserve">a PDCCH indicating a new transmission addressed to the C-RNTI of the </w:t>
            </w:r>
            <w:r>
              <w:rPr>
                <w:noProof/>
              </w:rPr>
              <w:t>MAC entity</w:t>
            </w:r>
            <w:r w:rsidRPr="002F4F3B">
              <w:rPr>
                <w:noProof/>
              </w:rPr>
              <w:t xml:space="preserve"> has not been received after successful reception of a Random Access Response for the preamble not selected by the </w:t>
            </w:r>
            <w:r>
              <w:rPr>
                <w:noProof/>
              </w:rPr>
              <w:t>MAC entity</w:t>
            </w:r>
            <w:r w:rsidRPr="002F4F3B">
              <w:rPr>
                <w:noProof/>
              </w:rPr>
              <w:t xml:space="preserve"> (as described in subclause 5.1.4).</w:t>
            </w:r>
          </w:p>
        </w:tc>
      </w:tr>
    </w:tbl>
    <w:p w14:paraId="4DCF240C" w14:textId="77777777" w:rsidR="00B82BDD" w:rsidRDefault="00B82BDD" w:rsidP="003F75AC">
      <w:pPr>
        <w:jc w:val="both"/>
        <w:rPr>
          <w:lang w:val="sv-SE" w:eastAsia="zh-CN"/>
        </w:rPr>
      </w:pPr>
      <w:r>
        <w:rPr>
          <w:lang w:val="sv-SE" w:eastAsia="zh-CN"/>
        </w:rPr>
        <w:t xml:space="preserve">The </w:t>
      </w:r>
      <w:r w:rsidRPr="00B82BDD">
        <w:rPr>
          <w:lang w:val="sv-SE" w:eastAsia="zh-CN"/>
        </w:rPr>
        <w:t>on-going retransmissions in UL and DL in the  resources with HARQ feedback</w:t>
      </w:r>
      <w:r>
        <w:rPr>
          <w:lang w:val="sv-SE" w:eastAsia="zh-CN"/>
        </w:rPr>
        <w:t xml:space="preserve"> are already taken into account in the active time of CDRX. And the UE is not require to monitor the PDCCH outside the active time and that means UE is also not required to receive PDSCH out side the active time.</w:t>
      </w:r>
      <w:r w:rsidR="00B3478B">
        <w:rPr>
          <w:lang w:val="sv-SE" w:eastAsia="zh-CN"/>
        </w:rPr>
        <w:t xml:space="preserve"> So the full BW CRS shall be guaranteed during UE active time.</w:t>
      </w:r>
    </w:p>
    <w:p w14:paraId="1EA6CF55" w14:textId="77777777" w:rsidR="004E7E7B" w:rsidRDefault="00BE1331" w:rsidP="003F75AC">
      <w:pPr>
        <w:jc w:val="both"/>
        <w:rPr>
          <w:lang w:val="sv-SE" w:eastAsia="zh-CN"/>
        </w:rPr>
      </w:pPr>
      <w:r>
        <w:rPr>
          <w:lang w:val="sv-SE" w:eastAsia="zh-CN"/>
        </w:rPr>
        <w:lastRenderedPageBreak/>
        <w:t>For CQI reporting</w:t>
      </w:r>
      <w:r w:rsidR="00A0346D">
        <w:rPr>
          <w:lang w:val="sv-SE" w:eastAsia="zh-CN"/>
        </w:rPr>
        <w:t xml:space="preserve"> in CDRX</w:t>
      </w:r>
      <w:r>
        <w:rPr>
          <w:lang w:val="sv-SE" w:eastAsia="zh-CN"/>
        </w:rPr>
        <w:t xml:space="preserve">, </w:t>
      </w:r>
      <w:r w:rsidR="00A0346D">
        <w:rPr>
          <w:lang w:val="sv-SE" w:eastAsia="zh-CN"/>
        </w:rPr>
        <w:t xml:space="preserve">the </w:t>
      </w:r>
      <w:r w:rsidR="004E7E7B">
        <w:rPr>
          <w:lang w:val="sv-SE" w:eastAsia="zh-CN"/>
        </w:rPr>
        <w:t>UE behaviour is required as below(TS36.321):</w:t>
      </w:r>
    </w:p>
    <w:tbl>
      <w:tblPr>
        <w:tblStyle w:val="TableGrid"/>
        <w:tblW w:w="0" w:type="auto"/>
        <w:tblLook w:val="04A0" w:firstRow="1" w:lastRow="0" w:firstColumn="1" w:lastColumn="0" w:noHBand="0" w:noVBand="1"/>
      </w:tblPr>
      <w:tblGrid>
        <w:gridCol w:w="9629"/>
      </w:tblGrid>
      <w:tr w:rsidR="004E7E7B" w14:paraId="1731C105" w14:textId="77777777" w:rsidTr="004E7E7B">
        <w:tc>
          <w:tcPr>
            <w:tcW w:w="9855" w:type="dxa"/>
          </w:tcPr>
          <w:p w14:paraId="006CA3BC" w14:textId="77777777" w:rsidR="004E7E7B" w:rsidRPr="002F4F3B" w:rsidRDefault="004E7E7B" w:rsidP="004E7E7B">
            <w:pPr>
              <w:pStyle w:val="B1"/>
              <w:spacing w:before="0" w:after="0" w:line="240" w:lineRule="auto"/>
              <w:ind w:left="0" w:firstLine="0"/>
              <w:rPr>
                <w:noProof/>
              </w:rPr>
            </w:pPr>
            <w:r w:rsidRPr="002F4F3B">
              <w:rPr>
                <w:noProof/>
              </w:rPr>
              <w:t>-</w:t>
            </w:r>
            <w:r w:rsidRPr="002F4F3B">
              <w:rPr>
                <w:noProof/>
              </w:rPr>
              <w:tab/>
              <w:t>if CQI masking (</w:t>
            </w:r>
            <w:r w:rsidRPr="002F4F3B">
              <w:rPr>
                <w:i/>
                <w:noProof/>
              </w:rPr>
              <w:t>cqi-Mask</w:t>
            </w:r>
            <w:r w:rsidRPr="002F4F3B">
              <w:rPr>
                <w:noProof/>
              </w:rPr>
              <w:t>) is setup by upper layers:</w:t>
            </w:r>
          </w:p>
          <w:p w14:paraId="62D20B15" w14:textId="77777777" w:rsidR="004E7E7B" w:rsidRPr="002F4F3B" w:rsidRDefault="004E7E7B" w:rsidP="004E7E7B">
            <w:pPr>
              <w:pStyle w:val="B2"/>
              <w:spacing w:before="0" w:after="0" w:line="240" w:lineRule="auto"/>
              <w:rPr>
                <w:noProof/>
              </w:rPr>
            </w:pPr>
            <w:r w:rsidRPr="002F4F3B">
              <w:rPr>
                <w:noProof/>
              </w:rPr>
              <w:t>-</w:t>
            </w:r>
            <w:r w:rsidRPr="002F4F3B">
              <w:rPr>
                <w:noProof/>
              </w:rPr>
              <w:tab/>
              <w:t xml:space="preserve">in current subframe n, if </w:t>
            </w:r>
            <w:r w:rsidRPr="002F4F3B">
              <w:rPr>
                <w:i/>
                <w:iCs/>
                <w:noProof/>
              </w:rPr>
              <w:t>onDurationTimer</w:t>
            </w:r>
            <w:r w:rsidRPr="002F4F3B">
              <w:rPr>
                <w:noProof/>
              </w:rPr>
              <w:t xml:space="preserve"> would not be running </w:t>
            </w:r>
            <w:r w:rsidRPr="008A358B">
              <w:rPr>
                <w:noProof/>
              </w:rPr>
              <w:t>considering grants/assignments/DRX Command MAC control elements</w:t>
            </w:r>
            <w:r>
              <w:rPr>
                <w:noProof/>
              </w:rPr>
              <w:t>/</w:t>
            </w:r>
            <w:r w:rsidRPr="00A00FFA">
              <w:rPr>
                <w:noProof/>
              </w:rPr>
              <w:t>Long DRX Command MAC control element</w:t>
            </w:r>
            <w:r>
              <w:rPr>
                <w:noProof/>
              </w:rPr>
              <w:t xml:space="preserve">s </w:t>
            </w:r>
            <w:r w:rsidRPr="002F4F3B">
              <w:rPr>
                <w:noProof/>
              </w:rPr>
              <w:t>received until and including subframe n-</w:t>
            </w:r>
            <w:r w:rsidRPr="008A358B">
              <w:rPr>
                <w:noProof/>
              </w:rPr>
              <w:t>5 when evaluating all DRX Active Time conditions as specified in this subclause</w:t>
            </w:r>
            <w:r w:rsidRPr="002F4F3B">
              <w:rPr>
                <w:noProof/>
              </w:rPr>
              <w:t>, CQI/PMI/RI/PTI</w:t>
            </w:r>
            <w:r>
              <w:rPr>
                <w:noProof/>
              </w:rPr>
              <w:t>/CRI</w:t>
            </w:r>
            <w:r w:rsidRPr="002F4F3B">
              <w:rPr>
                <w:noProof/>
              </w:rPr>
              <w:t xml:space="preserve"> on PUCCH shall not be reported.</w:t>
            </w:r>
          </w:p>
          <w:p w14:paraId="2F000FC7" w14:textId="77777777" w:rsidR="004E7E7B" w:rsidRDefault="004E7E7B" w:rsidP="004E7E7B">
            <w:pPr>
              <w:pStyle w:val="B1"/>
              <w:spacing w:before="0" w:after="0" w:line="240" w:lineRule="auto"/>
              <w:ind w:left="0" w:firstLine="0"/>
              <w:rPr>
                <w:noProof/>
              </w:rPr>
            </w:pPr>
            <w:r w:rsidRPr="002F4F3B">
              <w:rPr>
                <w:noProof/>
              </w:rPr>
              <w:t>-</w:t>
            </w:r>
            <w:r w:rsidRPr="002F4F3B">
              <w:rPr>
                <w:noProof/>
              </w:rPr>
              <w:tab/>
              <w:t>else:</w:t>
            </w:r>
          </w:p>
          <w:p w14:paraId="306A20DB" w14:textId="77777777" w:rsidR="00792D0A" w:rsidRDefault="00792D0A" w:rsidP="004E7E7B">
            <w:pPr>
              <w:pStyle w:val="B1"/>
              <w:spacing w:before="0" w:after="0" w:line="240" w:lineRule="auto"/>
              <w:ind w:left="0" w:firstLine="0"/>
              <w:rPr>
                <w:noProof/>
              </w:rPr>
            </w:pPr>
          </w:p>
          <w:p w14:paraId="727B4A0C" w14:textId="77777777" w:rsidR="00843564" w:rsidRDefault="00843564" w:rsidP="00843564">
            <w:pPr>
              <w:pStyle w:val="B1"/>
              <w:tabs>
                <w:tab w:val="left" w:pos="1670"/>
              </w:tabs>
              <w:spacing w:before="0" w:after="0" w:line="240" w:lineRule="auto"/>
              <w:ind w:left="0" w:firstLine="0"/>
              <w:rPr>
                <w:noProof/>
              </w:rPr>
            </w:pPr>
            <w:r>
              <w:rPr>
                <w:noProof/>
              </w:rPr>
              <w:tab/>
            </w:r>
          </w:p>
          <w:p w14:paraId="7ED49C0D" w14:textId="77777777" w:rsidR="00843564" w:rsidRPr="002F4F3B" w:rsidRDefault="00843564" w:rsidP="004E7E7B">
            <w:pPr>
              <w:pStyle w:val="B1"/>
              <w:spacing w:before="0" w:after="0" w:line="240" w:lineRule="auto"/>
              <w:ind w:left="0" w:firstLine="0"/>
              <w:rPr>
                <w:noProof/>
              </w:rPr>
            </w:pPr>
          </w:p>
          <w:p w14:paraId="3D739BEE" w14:textId="77777777" w:rsidR="004E7E7B" w:rsidRPr="004E7E7B" w:rsidRDefault="004E7E7B" w:rsidP="004E7E7B">
            <w:pPr>
              <w:pStyle w:val="B2"/>
              <w:spacing w:before="0" w:after="0" w:line="240" w:lineRule="auto"/>
              <w:rPr>
                <w:noProof/>
              </w:rPr>
            </w:pPr>
            <w:r w:rsidRPr="002F4F3B">
              <w:rPr>
                <w:noProof/>
              </w:rPr>
              <w:t>-</w:t>
            </w:r>
            <w:r w:rsidRPr="002F4F3B">
              <w:rPr>
                <w:noProof/>
              </w:rPr>
              <w:tab/>
              <w:t xml:space="preserve">in current subframe n, if the </w:t>
            </w:r>
            <w:r>
              <w:rPr>
                <w:noProof/>
              </w:rPr>
              <w:t>MAC entity</w:t>
            </w:r>
            <w:r w:rsidRPr="002F4F3B">
              <w:rPr>
                <w:noProof/>
              </w:rPr>
              <w:t xml:space="preserve"> would not be in Active Time </w:t>
            </w:r>
            <w:r>
              <w:rPr>
                <w:noProof/>
              </w:rPr>
              <w:t xml:space="preserve">considering </w:t>
            </w:r>
            <w:r w:rsidRPr="006B1BFD">
              <w:rPr>
                <w:noProof/>
              </w:rPr>
              <w:t>grants/assignments/DRX Command MAC control elements</w:t>
            </w:r>
            <w:r>
              <w:rPr>
                <w:noProof/>
              </w:rPr>
              <w:t>/</w:t>
            </w:r>
            <w:r w:rsidRPr="00A00FFA">
              <w:rPr>
                <w:noProof/>
              </w:rPr>
              <w:t>Long DRX Command MAC control element</w:t>
            </w:r>
            <w:r>
              <w:rPr>
                <w:noProof/>
              </w:rPr>
              <w:t>s</w:t>
            </w:r>
            <w:r w:rsidRPr="006B1BFD">
              <w:rPr>
                <w:noProof/>
              </w:rPr>
              <w:t xml:space="preserve"> received and Scheduling Request sent</w:t>
            </w:r>
            <w:r w:rsidRPr="002F4F3B">
              <w:rPr>
                <w:noProof/>
              </w:rPr>
              <w:t xml:space="preserve"> until and including subframe n-</w:t>
            </w:r>
            <w:r w:rsidRPr="006B1BFD">
              <w:rPr>
                <w:noProof/>
              </w:rPr>
              <w:t>5 when evaluating all DRX Active Time conditions as specified in this subclause</w:t>
            </w:r>
            <w:r w:rsidRPr="002F4F3B">
              <w:rPr>
                <w:noProof/>
              </w:rPr>
              <w:t>, CQI/PMI/RI/PTI</w:t>
            </w:r>
            <w:r>
              <w:rPr>
                <w:noProof/>
              </w:rPr>
              <w:t>/CRI</w:t>
            </w:r>
            <w:r w:rsidRPr="002F4F3B">
              <w:rPr>
                <w:noProof/>
              </w:rPr>
              <w:t xml:space="preserve"> on PUCCH shall not be reported.</w:t>
            </w:r>
          </w:p>
        </w:tc>
      </w:tr>
    </w:tbl>
    <w:p w14:paraId="6AC6A233" w14:textId="77777777" w:rsidR="00BE1331" w:rsidRPr="004E7E7B" w:rsidRDefault="004E7E7B" w:rsidP="003F75AC">
      <w:pPr>
        <w:jc w:val="both"/>
        <w:rPr>
          <w:lang w:val="sv-SE" w:eastAsia="zh-CN"/>
        </w:rPr>
      </w:pPr>
      <w:r>
        <w:rPr>
          <w:lang w:val="sv-SE" w:eastAsia="zh-CN"/>
        </w:rPr>
        <w:t>The main idea is: i</w:t>
      </w:r>
      <w:r w:rsidRPr="004E7E7B">
        <w:rPr>
          <w:lang w:val="sv-SE" w:eastAsia="zh-CN"/>
        </w:rPr>
        <w:t xml:space="preserve">f CDRX is eanbled and UE is in sleeping due to CDRX acitivity, UE </w:t>
      </w:r>
      <w:r>
        <w:rPr>
          <w:lang w:val="sv-SE" w:eastAsia="zh-CN"/>
        </w:rPr>
        <w:t>is not required</w:t>
      </w:r>
      <w:r w:rsidRPr="004E7E7B">
        <w:rPr>
          <w:lang w:val="sv-SE" w:eastAsia="zh-CN"/>
        </w:rPr>
        <w:t xml:space="preserve"> </w:t>
      </w:r>
      <w:r>
        <w:rPr>
          <w:lang w:val="sv-SE" w:eastAsia="zh-CN"/>
        </w:rPr>
        <w:t>to</w:t>
      </w:r>
      <w:r w:rsidRPr="004E7E7B">
        <w:rPr>
          <w:lang w:val="sv-SE" w:eastAsia="zh-CN"/>
        </w:rPr>
        <w:t xml:space="preserve"> send CSI(CQI /PMI /RI)</w:t>
      </w:r>
      <w:r>
        <w:rPr>
          <w:lang w:val="sv-SE" w:eastAsia="zh-CN"/>
        </w:rPr>
        <w:t>.</w:t>
      </w:r>
    </w:p>
    <w:p w14:paraId="61496002" w14:textId="77777777" w:rsidR="006A5BC4" w:rsidRPr="008C779D" w:rsidRDefault="004E7E7B" w:rsidP="003F75AC">
      <w:pPr>
        <w:jc w:val="both"/>
        <w:rPr>
          <w:lang w:val="sv-SE" w:eastAsia="zh-CN"/>
        </w:rPr>
      </w:pPr>
      <w:r>
        <w:rPr>
          <w:lang w:val="sv-SE" w:eastAsia="zh-CN"/>
        </w:rPr>
        <w:t>However, i</w:t>
      </w:r>
      <w:r w:rsidR="00B82BDD">
        <w:rPr>
          <w:lang w:val="sv-SE" w:eastAsia="zh-CN"/>
        </w:rPr>
        <w:t>n C-DRX case, the AGC and time/frequency tracking may need to be pre-processed, and UE will also reserve some subframe</w:t>
      </w:r>
      <w:r w:rsidR="00B3478B">
        <w:rPr>
          <w:lang w:val="sv-SE" w:eastAsia="zh-CN"/>
        </w:rPr>
        <w:t xml:space="preserve">s after the on-duration time for certain UE implementations of channel </w:t>
      </w:r>
      <w:r>
        <w:rPr>
          <w:lang w:val="sv-SE" w:eastAsia="zh-CN"/>
        </w:rPr>
        <w:t>e</w:t>
      </w:r>
      <w:r w:rsidR="00B3478B">
        <w:rPr>
          <w:lang w:val="sv-SE" w:eastAsia="zh-CN"/>
        </w:rPr>
        <w:t>stimation and some margins</w:t>
      </w:r>
      <w:r>
        <w:rPr>
          <w:lang w:val="sv-SE" w:eastAsia="zh-CN"/>
        </w:rPr>
        <w:t xml:space="preserve"> reagrdless of whether other timer is triggered or not</w:t>
      </w:r>
      <w:r w:rsidR="00B3478B">
        <w:rPr>
          <w:lang w:val="sv-SE" w:eastAsia="zh-CN"/>
        </w:rPr>
        <w:t xml:space="preserve">. </w:t>
      </w:r>
      <w:r>
        <w:rPr>
          <w:lang w:val="sv-SE" w:eastAsia="zh-CN"/>
        </w:rPr>
        <w:t xml:space="preserve">The early warm-up and later sleep-down subframes may be varied according to the SINR condition and DRX cycle length, but as a worst case, </w:t>
      </w:r>
      <w:r w:rsidR="00257268">
        <w:rPr>
          <w:lang w:eastAsia="zh-CN"/>
        </w:rPr>
        <w:t xml:space="preserve">we propose to reserve </w:t>
      </w:r>
      <w:r w:rsidR="00B3478B">
        <w:rPr>
          <w:lang w:eastAsia="zh-CN"/>
        </w:rPr>
        <w:t xml:space="preserve">10 </w:t>
      </w:r>
      <w:r w:rsidR="00257268">
        <w:rPr>
          <w:lang w:eastAsia="zh-CN"/>
        </w:rPr>
        <w:t xml:space="preserve">subframes for </w:t>
      </w:r>
      <w:r w:rsidR="00257268" w:rsidRPr="00257268">
        <w:rPr>
          <w:lang w:eastAsia="zh-CN"/>
        </w:rPr>
        <w:t xml:space="preserve">warm up </w:t>
      </w:r>
      <w:r w:rsidR="00B3478B">
        <w:rPr>
          <w:lang w:eastAsia="zh-CN"/>
        </w:rPr>
        <w:t>and</w:t>
      </w:r>
      <w:r w:rsidR="00257268" w:rsidRPr="00257268">
        <w:rPr>
          <w:lang w:eastAsia="zh-CN"/>
        </w:rPr>
        <w:t xml:space="preserve"> </w:t>
      </w:r>
      <w:r w:rsidR="00B3478B">
        <w:rPr>
          <w:lang w:eastAsia="zh-CN"/>
        </w:rPr>
        <w:t xml:space="preserve">6 subframes for </w:t>
      </w:r>
      <w:r w:rsidR="00257268" w:rsidRPr="00257268">
        <w:rPr>
          <w:lang w:eastAsia="zh-CN"/>
        </w:rPr>
        <w:t xml:space="preserve">cool down before and after UE </w:t>
      </w:r>
      <w:r w:rsidR="00B3478B">
        <w:rPr>
          <w:lang w:eastAsia="zh-CN"/>
        </w:rPr>
        <w:t>on-duration</w:t>
      </w:r>
      <w:r w:rsidR="00257268" w:rsidRPr="00257268">
        <w:rPr>
          <w:lang w:eastAsia="zh-CN"/>
        </w:rPr>
        <w:t xml:space="preserve"> time in C-DRX.</w:t>
      </w:r>
      <w:r w:rsidR="00257268">
        <w:rPr>
          <w:lang w:eastAsia="zh-CN"/>
        </w:rPr>
        <w:t xml:space="preserve"> </w:t>
      </w:r>
    </w:p>
    <w:p w14:paraId="56F512B4" w14:textId="7672F7E6" w:rsidR="004E7E7B" w:rsidRDefault="006A5BC4" w:rsidP="006A5BC4">
      <w:pPr>
        <w:overflowPunct/>
        <w:autoSpaceDE/>
        <w:autoSpaceDN/>
        <w:adjustRightInd/>
        <w:snapToGrid w:val="0"/>
        <w:spacing w:before="0" w:after="0"/>
        <w:textAlignment w:val="auto"/>
        <w:rPr>
          <w:b/>
          <w:i/>
        </w:rPr>
      </w:pPr>
      <w:r w:rsidRPr="0036583B">
        <w:rPr>
          <w:b/>
          <w:i/>
        </w:rPr>
        <w:t xml:space="preserve">Proposal </w:t>
      </w:r>
      <w:r w:rsidR="00930AA0">
        <w:rPr>
          <w:b/>
          <w:i/>
        </w:rPr>
        <w:t>9</w:t>
      </w:r>
      <w:r w:rsidRPr="0036583B">
        <w:rPr>
          <w:b/>
          <w:i/>
        </w:rPr>
        <w:t>:</w:t>
      </w:r>
      <w:r w:rsidRPr="006A5BC4">
        <w:rPr>
          <w:b/>
          <w:i/>
        </w:rPr>
        <w:t xml:space="preserve"> </w:t>
      </w:r>
      <w:r w:rsidR="001469AB">
        <w:rPr>
          <w:b/>
          <w:i/>
        </w:rPr>
        <w:t>For R14 and earlier UE, a</w:t>
      </w:r>
      <w:r>
        <w:rPr>
          <w:b/>
          <w:i/>
        </w:rPr>
        <w:t>t least [</w:t>
      </w:r>
      <w:r w:rsidR="000E3A8E">
        <w:rPr>
          <w:b/>
          <w:i/>
        </w:rPr>
        <w:t>10</w:t>
      </w:r>
      <w:r>
        <w:rPr>
          <w:b/>
          <w:i/>
        </w:rPr>
        <w:t xml:space="preserve">] subframes with full bandwidth CRS </w:t>
      </w:r>
      <w:r w:rsidRPr="0036583B">
        <w:rPr>
          <w:b/>
          <w:i/>
        </w:rPr>
        <w:t>shall be reserved for warm up</w:t>
      </w:r>
      <w:r w:rsidRPr="003F1736">
        <w:rPr>
          <w:b/>
          <w:i/>
        </w:rPr>
        <w:t xml:space="preserve"> </w:t>
      </w:r>
      <w:r>
        <w:rPr>
          <w:b/>
          <w:i/>
        </w:rPr>
        <w:t xml:space="preserve">before UE </w:t>
      </w:r>
      <w:r w:rsidR="00B3478B">
        <w:rPr>
          <w:b/>
          <w:i/>
        </w:rPr>
        <w:t>on-duration</w:t>
      </w:r>
      <w:r>
        <w:rPr>
          <w:b/>
          <w:i/>
        </w:rPr>
        <w:t xml:space="preserve"> time in C-DRX, and at least [</w:t>
      </w:r>
      <w:r w:rsidR="008C779D">
        <w:rPr>
          <w:b/>
          <w:i/>
        </w:rPr>
        <w:t>6</w:t>
      </w:r>
      <w:r>
        <w:rPr>
          <w:b/>
          <w:i/>
        </w:rPr>
        <w:t xml:space="preserve">] subframes with full bandwidth CRS </w:t>
      </w:r>
      <w:r w:rsidRPr="0036583B">
        <w:rPr>
          <w:b/>
          <w:i/>
        </w:rPr>
        <w:t xml:space="preserve">shall be reserved for </w:t>
      </w:r>
      <w:r>
        <w:rPr>
          <w:b/>
          <w:i/>
        </w:rPr>
        <w:t>cool down</w:t>
      </w:r>
      <w:r w:rsidRPr="003F1736">
        <w:rPr>
          <w:b/>
          <w:i/>
        </w:rPr>
        <w:t xml:space="preserve"> </w:t>
      </w:r>
      <w:r>
        <w:rPr>
          <w:b/>
          <w:i/>
        </w:rPr>
        <w:t xml:space="preserve">after UE </w:t>
      </w:r>
      <w:r w:rsidR="00B3478B">
        <w:rPr>
          <w:b/>
          <w:i/>
        </w:rPr>
        <w:t>on-duration</w:t>
      </w:r>
      <w:r>
        <w:rPr>
          <w:b/>
          <w:i/>
        </w:rPr>
        <w:t xml:space="preserve"> time in C-DRX.</w:t>
      </w:r>
    </w:p>
    <w:p w14:paraId="12DB6566" w14:textId="77777777" w:rsidR="004E7E7B" w:rsidRDefault="004E7E7B" w:rsidP="004E7E7B">
      <w:pPr>
        <w:pStyle w:val="Heading2"/>
        <w:ind w:left="567" w:hanging="567"/>
        <w:rPr>
          <w:lang w:val="sv-SE"/>
        </w:rPr>
      </w:pPr>
      <w:r w:rsidRPr="004E7E7B">
        <w:rPr>
          <w:lang w:val="sv-SE"/>
        </w:rPr>
        <w:t>Scheduling request(SR) in CDRX</w:t>
      </w:r>
    </w:p>
    <w:p w14:paraId="05CDC403" w14:textId="21DB3E7B" w:rsidR="00E9753A" w:rsidRDefault="00836EF5" w:rsidP="00886DA9">
      <w:pPr>
        <w:jc w:val="both"/>
        <w:rPr>
          <w:lang w:val="sv-SE" w:eastAsia="ja-JP" w:bidi="hi-IN"/>
        </w:rPr>
      </w:pPr>
      <w:r>
        <w:rPr>
          <w:lang w:val="sv-SE" w:eastAsia="ja-JP" w:bidi="hi-IN"/>
        </w:rPr>
        <w:t xml:space="preserve">For SR transmission it may be carried on PUCCH or on RACH (if there is no PUCCH resource avaiable, defined in TS36.300), but the warm-up and coold mechanism for SR over RACH can be considered as normal RACH case. Here we focus on SR over PUCCH, in CDRX, </w:t>
      </w:r>
      <w:r w:rsidRPr="00E9753A">
        <w:rPr>
          <w:lang w:val="sv-SE" w:eastAsia="ja-JP" w:bidi="hi-IN"/>
        </w:rPr>
        <w:t>UE</w:t>
      </w:r>
      <w:r>
        <w:rPr>
          <w:lang w:val="sv-SE" w:eastAsia="ja-JP" w:bidi="hi-IN"/>
        </w:rPr>
        <w:t xml:space="preserve"> can send SR even when it is outside the active time, however</w:t>
      </w:r>
      <w:r w:rsidRPr="00E9753A">
        <w:rPr>
          <w:lang w:val="sv-SE" w:eastAsia="ja-JP" w:bidi="hi-IN"/>
        </w:rPr>
        <w:t xml:space="preserve"> once UE sends SR</w:t>
      </w:r>
      <w:r>
        <w:rPr>
          <w:lang w:val="sv-SE" w:eastAsia="ja-JP" w:bidi="hi-IN"/>
        </w:rPr>
        <w:t xml:space="preserve"> to eNB</w:t>
      </w:r>
      <w:r w:rsidRPr="00E9753A">
        <w:rPr>
          <w:lang w:val="sv-SE" w:eastAsia="ja-JP" w:bidi="hi-IN"/>
        </w:rPr>
        <w:t xml:space="preserve">, </w:t>
      </w:r>
      <w:r>
        <w:rPr>
          <w:lang w:val="sv-SE" w:eastAsia="ja-JP" w:bidi="hi-IN"/>
        </w:rPr>
        <w:t xml:space="preserve">it </w:t>
      </w:r>
      <w:r w:rsidRPr="00E9753A">
        <w:rPr>
          <w:lang w:val="sv-SE" w:eastAsia="ja-JP" w:bidi="hi-IN"/>
        </w:rPr>
        <w:t>should monitor PDCCH continuously till it gets DCI0</w:t>
      </w:r>
      <w:r>
        <w:rPr>
          <w:lang w:val="sv-SE" w:eastAsia="ja-JP" w:bidi="hi-IN"/>
        </w:rPr>
        <w:t>. Before the UE send SR, UE may need subframes (</w:t>
      </w:r>
      <w:r w:rsidR="00F375D2">
        <w:rPr>
          <w:lang w:val="sv-SE" w:eastAsia="ja-JP" w:bidi="hi-IN"/>
        </w:rPr>
        <w:t>6</w:t>
      </w:r>
      <w:r>
        <w:rPr>
          <w:lang w:val="sv-SE" w:eastAsia="ja-JP" w:bidi="hi-IN"/>
        </w:rPr>
        <w:t xml:space="preserve"> subframs) to derive/calibrate the UL timing to make sure a synchronized trasmission to eNB, and after receive the PDCCH of UL grant UE may also need subframe (1 subframe) of cool-down for some channel estimation implementation.</w:t>
      </w:r>
    </w:p>
    <w:p w14:paraId="483B28D6" w14:textId="3D36885C" w:rsidR="00EF296B" w:rsidRPr="00886DA9" w:rsidRDefault="00836EF5" w:rsidP="00886DA9">
      <w:pPr>
        <w:overflowPunct/>
        <w:autoSpaceDE/>
        <w:autoSpaceDN/>
        <w:adjustRightInd/>
        <w:snapToGrid w:val="0"/>
        <w:spacing w:before="0" w:after="0"/>
        <w:jc w:val="both"/>
        <w:textAlignment w:val="auto"/>
        <w:rPr>
          <w:b/>
          <w:i/>
        </w:rPr>
      </w:pPr>
      <w:r w:rsidRPr="0036583B">
        <w:rPr>
          <w:b/>
          <w:i/>
        </w:rPr>
        <w:t xml:space="preserve">Proposal </w:t>
      </w:r>
      <w:r w:rsidR="00930AA0">
        <w:rPr>
          <w:b/>
          <w:i/>
        </w:rPr>
        <w:t>10</w:t>
      </w:r>
      <w:r w:rsidRPr="0036583B">
        <w:rPr>
          <w:b/>
          <w:i/>
        </w:rPr>
        <w:t>:</w:t>
      </w:r>
      <w:r w:rsidRPr="006A5BC4">
        <w:rPr>
          <w:b/>
          <w:i/>
        </w:rPr>
        <w:t xml:space="preserve"> </w:t>
      </w:r>
      <w:r w:rsidR="00EF296B">
        <w:rPr>
          <w:b/>
          <w:i/>
        </w:rPr>
        <w:t>For R14 and earlier UE, a</w:t>
      </w:r>
      <w:r>
        <w:rPr>
          <w:b/>
          <w:i/>
        </w:rPr>
        <w:t>t least [</w:t>
      </w:r>
      <w:r w:rsidR="00F375D2">
        <w:rPr>
          <w:b/>
          <w:i/>
        </w:rPr>
        <w:t>6</w:t>
      </w:r>
      <w:r>
        <w:rPr>
          <w:b/>
          <w:i/>
        </w:rPr>
        <w:t xml:space="preserve">] subframes with full bandwidth CRS </w:t>
      </w:r>
      <w:r w:rsidRPr="0036583B">
        <w:rPr>
          <w:b/>
          <w:i/>
        </w:rPr>
        <w:t>shall be reserved for warm up</w:t>
      </w:r>
      <w:r w:rsidRPr="003F1736">
        <w:rPr>
          <w:b/>
          <w:i/>
        </w:rPr>
        <w:t xml:space="preserve"> </w:t>
      </w:r>
      <w:r>
        <w:rPr>
          <w:b/>
          <w:i/>
        </w:rPr>
        <w:t xml:space="preserve">before UE SR-over-PUCCH, and at least [1] subframes with full bandwidth CRS </w:t>
      </w:r>
      <w:r w:rsidRPr="0036583B">
        <w:rPr>
          <w:b/>
          <w:i/>
        </w:rPr>
        <w:t xml:space="preserve">shall be reserved for </w:t>
      </w:r>
      <w:r>
        <w:rPr>
          <w:b/>
          <w:i/>
        </w:rPr>
        <w:t>cool down</w:t>
      </w:r>
      <w:r w:rsidRPr="003F1736">
        <w:rPr>
          <w:b/>
          <w:i/>
        </w:rPr>
        <w:t xml:space="preserve"> </w:t>
      </w:r>
      <w:r>
        <w:rPr>
          <w:b/>
          <w:i/>
        </w:rPr>
        <w:t>after UE received corresponding</w:t>
      </w:r>
      <w:r w:rsidR="00886DA9">
        <w:rPr>
          <w:b/>
          <w:i/>
        </w:rPr>
        <w:t xml:space="preserve"> UL grant, and</w:t>
      </w:r>
      <w:r w:rsidR="00D402EC" w:rsidRPr="00D402EC">
        <w:rPr>
          <w:b/>
          <w:i/>
        </w:rPr>
        <w:t xml:space="preserve"> </w:t>
      </w:r>
      <w:r w:rsidR="00886DA9">
        <w:rPr>
          <w:b/>
          <w:i/>
        </w:rPr>
        <w:t>f</w:t>
      </w:r>
      <w:r w:rsidR="00D402EC">
        <w:rPr>
          <w:b/>
          <w:i/>
        </w:rPr>
        <w:t xml:space="preserve">ull bandwidth CRS </w:t>
      </w:r>
      <w:r w:rsidR="00D402EC" w:rsidRPr="0036583B">
        <w:rPr>
          <w:b/>
          <w:i/>
        </w:rPr>
        <w:t xml:space="preserve">shall be </w:t>
      </w:r>
      <w:r w:rsidR="00D402EC">
        <w:rPr>
          <w:b/>
          <w:i/>
        </w:rPr>
        <w:t xml:space="preserve">guaranteed from UE SR-over-PUCCH to </w:t>
      </w:r>
      <w:r w:rsidR="00886DA9">
        <w:rPr>
          <w:b/>
          <w:i/>
        </w:rPr>
        <w:t>the corresponding UL grant reception.</w:t>
      </w:r>
    </w:p>
    <w:p w14:paraId="186B4BDB" w14:textId="77777777" w:rsidR="00886DA9" w:rsidRDefault="008E2DC2" w:rsidP="00886DA9">
      <w:pPr>
        <w:pStyle w:val="Heading2"/>
        <w:ind w:left="567" w:hanging="567"/>
        <w:rPr>
          <w:lang w:val="sv-SE"/>
        </w:rPr>
      </w:pPr>
      <w:r>
        <w:rPr>
          <w:lang w:val="sv-SE"/>
        </w:rPr>
        <w:t>RSTD measurement</w:t>
      </w:r>
      <w:r w:rsidR="00886DA9">
        <w:rPr>
          <w:lang w:val="sv-SE"/>
        </w:rPr>
        <w:t xml:space="preserve"> </w:t>
      </w:r>
      <w:r w:rsidR="00886DA9" w:rsidRPr="004E7E7B">
        <w:rPr>
          <w:lang w:val="sv-SE"/>
        </w:rPr>
        <w:t>in CDRX</w:t>
      </w:r>
    </w:p>
    <w:p w14:paraId="6749DC16" w14:textId="77777777" w:rsidR="008E2DC2" w:rsidRPr="008E2DC2" w:rsidRDefault="00886DA9" w:rsidP="008E2DC2">
      <w:pPr>
        <w:jc w:val="both"/>
        <w:rPr>
          <w:lang w:val="sv-SE" w:eastAsia="ja-JP" w:bidi="hi-IN"/>
        </w:rPr>
      </w:pPr>
      <w:r w:rsidRPr="008E2DC2">
        <w:rPr>
          <w:lang w:val="sv-SE" w:eastAsia="ja-JP" w:bidi="hi-IN"/>
        </w:rPr>
        <w:t xml:space="preserve">In RSTD measurement, </w:t>
      </w:r>
      <w:r w:rsidR="008E2DC2">
        <w:rPr>
          <w:lang w:val="sv-SE" w:eastAsia="ja-JP" w:bidi="hi-IN"/>
        </w:rPr>
        <w:t>to</w:t>
      </w:r>
      <w:r w:rsidRPr="008E2DC2">
        <w:rPr>
          <w:lang w:val="sv-SE" w:eastAsia="ja-JP" w:bidi="hi-IN"/>
        </w:rPr>
        <w:t xml:space="preserve"> generat</w:t>
      </w:r>
      <w:r w:rsidR="008E2DC2">
        <w:rPr>
          <w:lang w:val="sv-SE" w:eastAsia="ja-JP" w:bidi="hi-IN"/>
        </w:rPr>
        <w:t xml:space="preserve">e </w:t>
      </w:r>
      <w:r w:rsidRPr="008E2DC2">
        <w:rPr>
          <w:lang w:val="sv-SE" w:eastAsia="ja-JP" w:bidi="hi-IN"/>
        </w:rPr>
        <w:t>an accurate measurement window to receive PRS</w:t>
      </w:r>
      <w:r w:rsidR="008E2DC2">
        <w:rPr>
          <w:lang w:val="sv-SE" w:eastAsia="ja-JP" w:bidi="hi-IN"/>
        </w:rPr>
        <w:t>/CRS</w:t>
      </w:r>
      <w:r w:rsidRPr="008E2DC2">
        <w:rPr>
          <w:lang w:val="sv-SE" w:eastAsia="ja-JP" w:bidi="hi-IN"/>
        </w:rPr>
        <w:t xml:space="preserve"> </w:t>
      </w:r>
      <w:r w:rsidR="008E2DC2" w:rsidRPr="008E2DC2">
        <w:rPr>
          <w:lang w:val="sv-SE" w:eastAsia="ja-JP" w:bidi="hi-IN"/>
        </w:rPr>
        <w:t>from positioning cells, the UE may first need to derived the timing of reference cells (e.g. serving cell), and then us</w:t>
      </w:r>
      <w:r w:rsidR="008E2DC2">
        <w:rPr>
          <w:lang w:val="sv-SE" w:eastAsia="ja-JP" w:bidi="hi-IN"/>
        </w:rPr>
        <w:t>e</w:t>
      </w:r>
      <w:r w:rsidR="008E2DC2" w:rsidRPr="008E2DC2">
        <w:rPr>
          <w:lang w:val="sv-SE" w:eastAsia="ja-JP" w:bidi="hi-IN"/>
        </w:rPr>
        <w:t xml:space="preserve"> the </w:t>
      </w:r>
      <w:r w:rsidR="008E2DC2" w:rsidRPr="008E2DC2">
        <w:rPr>
          <w:i/>
          <w:lang w:val="sv-SE" w:eastAsia="ja-JP" w:bidi="hi-IN"/>
        </w:rPr>
        <w:t>prs-SubframeOffset</w:t>
      </w:r>
      <w:r w:rsidR="008E2DC2" w:rsidRPr="008E2DC2">
        <w:rPr>
          <w:lang w:val="sv-SE" w:eastAsia="ja-JP" w:bidi="hi-IN"/>
        </w:rPr>
        <w:t xml:space="preserve"> and/or </w:t>
      </w:r>
      <w:r w:rsidR="008E2DC2" w:rsidRPr="008E2DC2">
        <w:rPr>
          <w:i/>
          <w:lang w:val="sv-SE" w:eastAsia="ja-JP" w:bidi="hi-IN"/>
        </w:rPr>
        <w:t>expectedRSTD</w:t>
      </w:r>
      <w:r w:rsidR="008E2DC2" w:rsidRPr="008E2DC2">
        <w:rPr>
          <w:lang w:val="sv-SE" w:eastAsia="ja-JP" w:bidi="hi-IN"/>
        </w:rPr>
        <w:t xml:space="preserve"> to make sure the target cell PRS/CRS can be covered by this window. So that means before the PRS/CRS reception UE may also need warm-up subframes to tracking the reference cell DL timing and also to set proper AGC. </w:t>
      </w:r>
      <w:r w:rsidR="008E2DC2">
        <w:rPr>
          <w:lang w:val="sv-SE" w:eastAsia="ja-JP" w:bidi="hi-IN"/>
        </w:rPr>
        <w:t>So we propose to reserve 6 subframes before RSTD measurement occaisions for warm-up.</w:t>
      </w:r>
    </w:p>
    <w:p w14:paraId="178D156E" w14:textId="2F911925" w:rsidR="008E2DC2" w:rsidRDefault="008E2DC2" w:rsidP="008E2DC2">
      <w:pPr>
        <w:overflowPunct/>
        <w:autoSpaceDE/>
        <w:autoSpaceDN/>
        <w:adjustRightInd/>
        <w:snapToGrid w:val="0"/>
        <w:spacing w:before="0" w:after="0"/>
        <w:jc w:val="both"/>
        <w:textAlignment w:val="auto"/>
        <w:rPr>
          <w:b/>
          <w:i/>
        </w:rPr>
      </w:pPr>
      <w:r w:rsidRPr="0036583B">
        <w:rPr>
          <w:b/>
          <w:i/>
        </w:rPr>
        <w:t xml:space="preserve">Proposal </w:t>
      </w:r>
      <w:r>
        <w:rPr>
          <w:b/>
          <w:i/>
        </w:rPr>
        <w:t>1</w:t>
      </w:r>
      <w:r w:rsidR="00930AA0">
        <w:rPr>
          <w:b/>
          <w:i/>
        </w:rPr>
        <w:t>1</w:t>
      </w:r>
      <w:r w:rsidRPr="0036583B">
        <w:rPr>
          <w:b/>
          <w:i/>
        </w:rPr>
        <w:t>:</w:t>
      </w:r>
      <w:r w:rsidRPr="006A5BC4">
        <w:rPr>
          <w:b/>
          <w:i/>
        </w:rPr>
        <w:t xml:space="preserve"> </w:t>
      </w:r>
      <w:r w:rsidR="00EF296B">
        <w:rPr>
          <w:b/>
          <w:i/>
        </w:rPr>
        <w:t>For R14 and earlier UE, a</w:t>
      </w:r>
      <w:r>
        <w:rPr>
          <w:b/>
          <w:i/>
        </w:rPr>
        <w:t xml:space="preserve">t least [6] subframes with full bandwidth CRS </w:t>
      </w:r>
      <w:r w:rsidRPr="0036583B">
        <w:rPr>
          <w:b/>
          <w:i/>
        </w:rPr>
        <w:t>shall be reserved for warm up</w:t>
      </w:r>
      <w:r w:rsidRPr="003F1736">
        <w:rPr>
          <w:b/>
          <w:i/>
        </w:rPr>
        <w:t xml:space="preserve"> </w:t>
      </w:r>
      <w:r>
        <w:rPr>
          <w:b/>
          <w:i/>
        </w:rPr>
        <w:t>before RSTD measurement occasions, and</w:t>
      </w:r>
      <w:r w:rsidRPr="00D402EC">
        <w:rPr>
          <w:b/>
          <w:i/>
        </w:rPr>
        <w:t xml:space="preserve"> </w:t>
      </w:r>
      <w:r>
        <w:rPr>
          <w:b/>
          <w:i/>
        </w:rPr>
        <w:t xml:space="preserve">full bandwidth CRS </w:t>
      </w:r>
      <w:r w:rsidRPr="0036583B">
        <w:rPr>
          <w:b/>
          <w:i/>
        </w:rPr>
        <w:t xml:space="preserve">shall be </w:t>
      </w:r>
      <w:r>
        <w:rPr>
          <w:b/>
          <w:i/>
        </w:rPr>
        <w:t>guaranteed during all RSTD measurement occasions.</w:t>
      </w:r>
    </w:p>
    <w:p w14:paraId="4D86C5A1" w14:textId="77777777" w:rsidR="00EF296B" w:rsidRPr="00886DA9" w:rsidRDefault="00EF296B" w:rsidP="008E2DC2">
      <w:pPr>
        <w:overflowPunct/>
        <w:autoSpaceDE/>
        <w:autoSpaceDN/>
        <w:adjustRightInd/>
        <w:snapToGrid w:val="0"/>
        <w:spacing w:before="0" w:after="0"/>
        <w:jc w:val="both"/>
        <w:textAlignment w:val="auto"/>
        <w:rPr>
          <w:b/>
          <w:i/>
        </w:rPr>
      </w:pPr>
    </w:p>
    <w:p w14:paraId="1A7BE3D9" w14:textId="77777777" w:rsidR="00540DA7" w:rsidRDefault="008E2DC2" w:rsidP="00E9753A">
      <w:pPr>
        <w:rPr>
          <w:lang w:eastAsia="ja-JP" w:bidi="hi-IN"/>
        </w:rPr>
      </w:pPr>
      <w:r>
        <w:rPr>
          <w:lang w:eastAsia="ja-JP" w:bidi="hi-IN"/>
        </w:rPr>
        <w:t>Based on the analysis above, the following table is proposed for the warm-up and cool-down mechanism:</w:t>
      </w:r>
    </w:p>
    <w:p w14:paraId="1DE0A8DE" w14:textId="6C7E7B07" w:rsidR="00234457" w:rsidRPr="00234457" w:rsidRDefault="00234457" w:rsidP="00234457">
      <w:pPr>
        <w:jc w:val="center"/>
        <w:rPr>
          <w:b/>
          <w:lang w:eastAsia="ja-JP" w:bidi="hi-IN"/>
        </w:rPr>
      </w:pPr>
      <w:r w:rsidRPr="00234457">
        <w:rPr>
          <w:b/>
          <w:lang w:eastAsia="ja-JP" w:bidi="hi-IN"/>
        </w:rPr>
        <w:t>Table 1. Warm-up and cool-down mechanism summary</w:t>
      </w:r>
      <w:r w:rsidR="008B5AFE">
        <w:rPr>
          <w:b/>
          <w:lang w:eastAsia="ja-JP" w:bidi="hi-IN"/>
        </w:rPr>
        <w:t xml:space="preserve"> for </w:t>
      </w:r>
      <w:r w:rsidR="00F375D2">
        <w:rPr>
          <w:b/>
          <w:lang w:eastAsia="ja-JP" w:bidi="hi-IN"/>
        </w:rPr>
        <w:t>R14 (and earlier)</w:t>
      </w:r>
      <w:r w:rsidR="008B5AFE">
        <w:rPr>
          <w:b/>
          <w:lang w:eastAsia="ja-JP" w:bidi="hi-IN"/>
        </w:rPr>
        <w:t xml:space="preserve"> UE</w:t>
      </w:r>
      <w:r w:rsidR="00F375D2">
        <w:rPr>
          <w:b/>
          <w:lang w:eastAsia="ja-JP" w:bidi="hi-IN"/>
        </w:rPr>
        <w:t xml:space="preserve"> </w:t>
      </w:r>
    </w:p>
    <w:tbl>
      <w:tblPr>
        <w:tblStyle w:val="Tabellengitternetz1"/>
        <w:tblW w:w="9855" w:type="dxa"/>
        <w:tblLook w:val="04A0" w:firstRow="1" w:lastRow="0" w:firstColumn="1" w:lastColumn="0" w:noHBand="0" w:noVBand="1"/>
      </w:tblPr>
      <w:tblGrid>
        <w:gridCol w:w="1991"/>
        <w:gridCol w:w="1793"/>
        <w:gridCol w:w="1993"/>
        <w:gridCol w:w="2204"/>
        <w:gridCol w:w="1874"/>
      </w:tblGrid>
      <w:tr w:rsidR="00540DA7" w:rsidRPr="008E2DC2" w14:paraId="30D39D76" w14:textId="77777777" w:rsidTr="00540DA7">
        <w:trPr>
          <w:trHeight w:val="210"/>
        </w:trPr>
        <w:tc>
          <w:tcPr>
            <w:tcW w:w="1991" w:type="dxa"/>
            <w:hideMark/>
          </w:tcPr>
          <w:p w14:paraId="4EBB067E"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Scenario</w:t>
            </w:r>
          </w:p>
        </w:tc>
        <w:tc>
          <w:tcPr>
            <w:tcW w:w="1793" w:type="dxa"/>
          </w:tcPr>
          <w:p w14:paraId="77F4F24D" w14:textId="77777777" w:rsidR="00540DA7" w:rsidRPr="008E2DC2" w:rsidRDefault="00540DA7" w:rsidP="00540DA7">
            <w:pPr>
              <w:snapToGrid w:val="0"/>
              <w:spacing w:before="0" w:after="0"/>
              <w:rPr>
                <w:bCs/>
                <w:sz w:val="18"/>
                <w:lang w:val="en-US" w:eastAsia="ja-JP" w:bidi="hi-IN"/>
              </w:rPr>
            </w:pPr>
            <w:r>
              <w:rPr>
                <w:bCs/>
                <w:sz w:val="18"/>
                <w:lang w:val="en-US" w:eastAsia="ja-JP" w:bidi="hi-IN"/>
              </w:rPr>
              <w:t>Mode</w:t>
            </w:r>
          </w:p>
        </w:tc>
        <w:tc>
          <w:tcPr>
            <w:tcW w:w="1993" w:type="dxa"/>
            <w:hideMark/>
          </w:tcPr>
          <w:p w14:paraId="0B006EB5"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Warm-up subframes</w:t>
            </w:r>
          </w:p>
        </w:tc>
        <w:tc>
          <w:tcPr>
            <w:tcW w:w="2204" w:type="dxa"/>
            <w:hideMark/>
          </w:tcPr>
          <w:p w14:paraId="2AA3DD9D"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 xml:space="preserve">Cool-down subframes </w:t>
            </w:r>
          </w:p>
        </w:tc>
        <w:tc>
          <w:tcPr>
            <w:tcW w:w="1874" w:type="dxa"/>
          </w:tcPr>
          <w:p w14:paraId="6B798AED" w14:textId="77777777" w:rsidR="00540DA7" w:rsidRPr="008E2DC2" w:rsidRDefault="00794FA3" w:rsidP="00540DA7">
            <w:pPr>
              <w:snapToGrid w:val="0"/>
              <w:spacing w:before="0" w:after="0"/>
              <w:rPr>
                <w:bCs/>
                <w:sz w:val="18"/>
                <w:lang w:val="en-US" w:eastAsia="ja-JP" w:bidi="hi-IN"/>
              </w:rPr>
            </w:pPr>
            <w:r>
              <w:rPr>
                <w:bCs/>
                <w:sz w:val="18"/>
                <w:lang w:val="en-US" w:eastAsia="ja-JP" w:bidi="hi-IN"/>
              </w:rPr>
              <w:t>Other f</w:t>
            </w:r>
            <w:r w:rsidR="00540DA7">
              <w:rPr>
                <w:bCs/>
                <w:sz w:val="18"/>
                <w:lang w:val="en-US" w:eastAsia="ja-JP" w:bidi="hi-IN"/>
              </w:rPr>
              <w:t>ull BW CRS</w:t>
            </w:r>
            <w:r>
              <w:rPr>
                <w:bCs/>
                <w:sz w:val="18"/>
                <w:lang w:val="en-US" w:eastAsia="ja-JP" w:bidi="hi-IN"/>
              </w:rPr>
              <w:t xml:space="preserve"> occasions</w:t>
            </w:r>
          </w:p>
        </w:tc>
      </w:tr>
      <w:tr w:rsidR="00540DA7" w:rsidRPr="008E2DC2" w14:paraId="36738672" w14:textId="77777777" w:rsidTr="00540DA7">
        <w:trPr>
          <w:trHeight w:val="124"/>
        </w:trPr>
        <w:tc>
          <w:tcPr>
            <w:tcW w:w="1991" w:type="dxa"/>
            <w:hideMark/>
          </w:tcPr>
          <w:p w14:paraId="414C78FB"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All configured paging occasions</w:t>
            </w:r>
          </w:p>
        </w:tc>
        <w:tc>
          <w:tcPr>
            <w:tcW w:w="1793" w:type="dxa"/>
          </w:tcPr>
          <w:p w14:paraId="2DCA091B" w14:textId="77777777" w:rsidR="00540DA7" w:rsidRPr="008E2DC2" w:rsidRDefault="00540DA7"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75C91754" w14:textId="57E1DA50" w:rsidR="00540DA7" w:rsidRDefault="00540DA7" w:rsidP="00540DA7">
            <w:pPr>
              <w:snapToGrid w:val="0"/>
              <w:spacing w:before="0" w:after="0"/>
              <w:rPr>
                <w:sz w:val="18"/>
                <w:lang w:val="en-US" w:eastAsia="ja-JP" w:bidi="hi-IN"/>
              </w:rPr>
            </w:pPr>
            <w:r w:rsidRPr="008E2DC2">
              <w:rPr>
                <w:sz w:val="18"/>
                <w:lang w:val="en-US" w:eastAsia="ja-JP" w:bidi="hi-IN"/>
              </w:rPr>
              <w:t xml:space="preserve">[6] </w:t>
            </w:r>
          </w:p>
          <w:p w14:paraId="3ACC1512" w14:textId="4B42AC89" w:rsidR="001644A5" w:rsidRPr="008E2DC2" w:rsidRDefault="001644A5" w:rsidP="00540DA7">
            <w:pPr>
              <w:snapToGrid w:val="0"/>
              <w:spacing w:before="0" w:after="0"/>
              <w:rPr>
                <w:sz w:val="18"/>
                <w:lang w:val="en-US" w:eastAsia="ja-JP" w:bidi="hi-IN"/>
              </w:rPr>
            </w:pPr>
          </w:p>
        </w:tc>
        <w:tc>
          <w:tcPr>
            <w:tcW w:w="2204" w:type="dxa"/>
            <w:hideMark/>
          </w:tcPr>
          <w:p w14:paraId="42511939" w14:textId="060480AD" w:rsidR="00540DA7" w:rsidRPr="008E2DC2" w:rsidRDefault="00540DA7" w:rsidP="001644A5">
            <w:pPr>
              <w:snapToGrid w:val="0"/>
              <w:spacing w:before="0" w:after="0"/>
              <w:rPr>
                <w:sz w:val="18"/>
                <w:lang w:val="en-US" w:eastAsia="ja-JP" w:bidi="hi-IN"/>
              </w:rPr>
            </w:pPr>
            <w:r w:rsidRPr="008E2DC2">
              <w:rPr>
                <w:sz w:val="18"/>
                <w:lang w:val="en-US" w:eastAsia="ja-JP" w:bidi="hi-IN"/>
              </w:rPr>
              <w:t xml:space="preserve">[1] </w:t>
            </w:r>
          </w:p>
        </w:tc>
        <w:tc>
          <w:tcPr>
            <w:tcW w:w="1874" w:type="dxa"/>
          </w:tcPr>
          <w:p w14:paraId="3C4176B3" w14:textId="77777777" w:rsidR="00540DA7" w:rsidRPr="008E2DC2" w:rsidRDefault="00540DA7" w:rsidP="00540DA7">
            <w:pPr>
              <w:snapToGrid w:val="0"/>
              <w:spacing w:before="0" w:after="0"/>
              <w:rPr>
                <w:sz w:val="18"/>
                <w:lang w:val="en-US" w:eastAsia="ja-JP" w:bidi="hi-IN"/>
              </w:rPr>
            </w:pPr>
            <w:r>
              <w:rPr>
                <w:sz w:val="18"/>
                <w:lang w:val="en-US" w:eastAsia="ja-JP" w:bidi="hi-IN"/>
              </w:rPr>
              <w:t>A</w:t>
            </w:r>
            <w:r w:rsidRPr="00540DA7">
              <w:rPr>
                <w:sz w:val="18"/>
                <w:lang w:val="en-US" w:eastAsia="ja-JP" w:bidi="hi-IN"/>
              </w:rPr>
              <w:t>ll paging occasions</w:t>
            </w:r>
          </w:p>
        </w:tc>
      </w:tr>
      <w:tr w:rsidR="00540DA7" w:rsidRPr="008E2DC2" w14:paraId="7BC418B3" w14:textId="77777777" w:rsidTr="00540DA7">
        <w:trPr>
          <w:trHeight w:val="105"/>
        </w:trPr>
        <w:tc>
          <w:tcPr>
            <w:tcW w:w="1991" w:type="dxa"/>
            <w:hideMark/>
          </w:tcPr>
          <w:p w14:paraId="08F99FF4"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lastRenderedPageBreak/>
              <w:t xml:space="preserve">SI acquisition (SIB1 and SI-window) </w:t>
            </w:r>
          </w:p>
        </w:tc>
        <w:tc>
          <w:tcPr>
            <w:tcW w:w="1793" w:type="dxa"/>
          </w:tcPr>
          <w:p w14:paraId="6B7A13A1" w14:textId="77777777" w:rsidR="00540DA7" w:rsidRPr="008E2DC2" w:rsidRDefault="00540DA7"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454FE5F9"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25365D3F"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[1] </w:t>
            </w:r>
          </w:p>
        </w:tc>
        <w:tc>
          <w:tcPr>
            <w:tcW w:w="1874" w:type="dxa"/>
          </w:tcPr>
          <w:p w14:paraId="31A400EC" w14:textId="77777777" w:rsidR="00540DA7" w:rsidRPr="008E2DC2" w:rsidRDefault="00540DA7" w:rsidP="00540DA7">
            <w:pPr>
              <w:snapToGrid w:val="0"/>
              <w:spacing w:before="0" w:after="0"/>
              <w:rPr>
                <w:sz w:val="18"/>
                <w:lang w:val="en-US" w:eastAsia="ja-JP" w:bidi="hi-IN"/>
              </w:rPr>
            </w:pPr>
            <w:r>
              <w:rPr>
                <w:sz w:val="18"/>
                <w:lang w:eastAsia="ja-JP" w:bidi="hi-IN"/>
              </w:rPr>
              <w:t>A</w:t>
            </w:r>
            <w:r w:rsidRPr="00540DA7">
              <w:rPr>
                <w:sz w:val="18"/>
                <w:lang w:eastAsia="ja-JP" w:bidi="hi-IN"/>
              </w:rPr>
              <w:t>ll SI reading windows(incl. SIB1 and all other SIBs)</w:t>
            </w:r>
          </w:p>
        </w:tc>
      </w:tr>
      <w:tr w:rsidR="00794FA3" w:rsidRPr="008E2DC2" w14:paraId="1487BCDA" w14:textId="77777777" w:rsidTr="00540DA7">
        <w:trPr>
          <w:trHeight w:val="115"/>
        </w:trPr>
        <w:tc>
          <w:tcPr>
            <w:tcW w:w="1991" w:type="dxa"/>
            <w:hideMark/>
          </w:tcPr>
          <w:p w14:paraId="2CF4895C"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Prior to RA transmission occasions</w:t>
            </w:r>
          </w:p>
        </w:tc>
        <w:tc>
          <w:tcPr>
            <w:tcW w:w="1793" w:type="dxa"/>
          </w:tcPr>
          <w:p w14:paraId="3C464B7D"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6FCAD5AC" w14:textId="287BD3CB" w:rsidR="00794FA3" w:rsidRPr="008E2DC2" w:rsidRDefault="00794FA3" w:rsidP="00F375D2">
            <w:pPr>
              <w:snapToGrid w:val="0"/>
              <w:spacing w:before="0" w:after="0"/>
              <w:rPr>
                <w:sz w:val="18"/>
                <w:lang w:val="en-US" w:eastAsia="ja-JP" w:bidi="hi-IN"/>
              </w:rPr>
            </w:pPr>
            <w:r w:rsidRPr="008E2DC2">
              <w:rPr>
                <w:sz w:val="18"/>
                <w:lang w:val="en-US" w:eastAsia="ja-JP" w:bidi="hi-IN"/>
              </w:rPr>
              <w:t>[</w:t>
            </w:r>
            <w:r w:rsidR="00F375D2">
              <w:rPr>
                <w:sz w:val="18"/>
                <w:lang w:val="en-US" w:eastAsia="ja-JP" w:bidi="hi-IN"/>
              </w:rPr>
              <w:t>6</w:t>
            </w:r>
            <w:r w:rsidRPr="008E2DC2">
              <w:rPr>
                <w:sz w:val="18"/>
                <w:lang w:val="en-US" w:eastAsia="ja-JP" w:bidi="hi-IN"/>
              </w:rPr>
              <w:t xml:space="preserve">] </w:t>
            </w:r>
          </w:p>
        </w:tc>
        <w:tc>
          <w:tcPr>
            <w:tcW w:w="2204" w:type="dxa"/>
            <w:hideMark/>
          </w:tcPr>
          <w:p w14:paraId="53740A77" w14:textId="77777777" w:rsidR="00794FA3" w:rsidRPr="008E2DC2" w:rsidRDefault="00794FA3" w:rsidP="00540DA7">
            <w:pPr>
              <w:snapToGrid w:val="0"/>
              <w:spacing w:before="0" w:after="0"/>
              <w:rPr>
                <w:sz w:val="18"/>
                <w:lang w:val="en-US" w:eastAsia="ja-JP" w:bidi="hi-IN"/>
              </w:rPr>
            </w:pPr>
            <w:r>
              <w:rPr>
                <w:sz w:val="18"/>
                <w:lang w:val="en-US" w:eastAsia="ja-JP" w:bidi="hi-IN"/>
              </w:rPr>
              <w:t>[0]</w:t>
            </w:r>
          </w:p>
        </w:tc>
        <w:tc>
          <w:tcPr>
            <w:tcW w:w="1874" w:type="dxa"/>
            <w:vMerge w:val="restart"/>
          </w:tcPr>
          <w:p w14:paraId="25C24F20" w14:textId="77777777" w:rsidR="00794FA3" w:rsidRDefault="00794FA3" w:rsidP="00794FA3">
            <w:pPr>
              <w:snapToGrid w:val="0"/>
              <w:spacing w:before="0" w:after="0"/>
              <w:rPr>
                <w:sz w:val="18"/>
                <w:lang w:val="en-US" w:eastAsia="ja-JP" w:bidi="hi-IN"/>
              </w:rPr>
            </w:pPr>
            <w:r>
              <w:rPr>
                <w:sz w:val="18"/>
                <w:lang w:val="en-US" w:eastAsia="ja-JP" w:bidi="hi-IN"/>
              </w:rPr>
              <w:t>In Connected mode from RAR window to HO complete;</w:t>
            </w:r>
          </w:p>
          <w:p w14:paraId="2A623493" w14:textId="77777777" w:rsidR="00794FA3" w:rsidRPr="008E2DC2" w:rsidRDefault="00794FA3" w:rsidP="00794FA3">
            <w:pPr>
              <w:snapToGrid w:val="0"/>
              <w:spacing w:before="0" w:after="0"/>
              <w:rPr>
                <w:sz w:val="18"/>
                <w:lang w:val="en-US" w:eastAsia="ja-JP" w:bidi="hi-IN"/>
              </w:rPr>
            </w:pPr>
            <w:r>
              <w:rPr>
                <w:sz w:val="18"/>
                <w:lang w:val="en-US" w:eastAsia="ja-JP" w:bidi="hi-IN"/>
              </w:rPr>
              <w:t>In IDLE mode, from RAR window to RRC configuration complete</w:t>
            </w:r>
          </w:p>
        </w:tc>
      </w:tr>
      <w:tr w:rsidR="00794FA3" w:rsidRPr="008E2DC2" w14:paraId="05799A01" w14:textId="77777777" w:rsidTr="00540DA7">
        <w:trPr>
          <w:trHeight w:val="131"/>
        </w:trPr>
        <w:tc>
          <w:tcPr>
            <w:tcW w:w="1991" w:type="dxa"/>
            <w:hideMark/>
          </w:tcPr>
          <w:p w14:paraId="3664BBAE"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Msg2 monitoring duration</w:t>
            </w:r>
          </w:p>
        </w:tc>
        <w:tc>
          <w:tcPr>
            <w:tcW w:w="1793" w:type="dxa"/>
          </w:tcPr>
          <w:p w14:paraId="5180DCCC"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57A36F1A"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33EA0EFD"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[1] </w:t>
            </w:r>
          </w:p>
        </w:tc>
        <w:tc>
          <w:tcPr>
            <w:tcW w:w="1874" w:type="dxa"/>
            <w:vMerge/>
          </w:tcPr>
          <w:p w14:paraId="354DD1E2" w14:textId="77777777" w:rsidR="00794FA3" w:rsidRPr="008E2DC2" w:rsidRDefault="00794FA3" w:rsidP="00540DA7">
            <w:pPr>
              <w:snapToGrid w:val="0"/>
              <w:spacing w:before="0" w:after="0"/>
              <w:rPr>
                <w:sz w:val="18"/>
                <w:lang w:val="en-US" w:eastAsia="ja-JP" w:bidi="hi-IN"/>
              </w:rPr>
            </w:pPr>
          </w:p>
        </w:tc>
      </w:tr>
      <w:tr w:rsidR="00794FA3" w:rsidRPr="008E2DC2" w14:paraId="16175D3C" w14:textId="77777777" w:rsidTr="00540DA7">
        <w:trPr>
          <w:trHeight w:val="112"/>
        </w:trPr>
        <w:tc>
          <w:tcPr>
            <w:tcW w:w="1991" w:type="dxa"/>
            <w:hideMark/>
          </w:tcPr>
          <w:p w14:paraId="2515D61B"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Msg4 monitoring duration</w:t>
            </w:r>
          </w:p>
        </w:tc>
        <w:tc>
          <w:tcPr>
            <w:tcW w:w="1793" w:type="dxa"/>
          </w:tcPr>
          <w:p w14:paraId="51C3970F"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5786FEB4"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70E61A93"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[1] </w:t>
            </w:r>
          </w:p>
        </w:tc>
        <w:tc>
          <w:tcPr>
            <w:tcW w:w="1874" w:type="dxa"/>
            <w:vMerge/>
          </w:tcPr>
          <w:p w14:paraId="46967BC7" w14:textId="77777777" w:rsidR="00794FA3" w:rsidRPr="008E2DC2" w:rsidRDefault="00794FA3" w:rsidP="00540DA7">
            <w:pPr>
              <w:snapToGrid w:val="0"/>
              <w:spacing w:before="0" w:after="0"/>
              <w:rPr>
                <w:sz w:val="18"/>
                <w:lang w:val="en-US" w:eastAsia="ja-JP" w:bidi="hi-IN"/>
              </w:rPr>
            </w:pPr>
          </w:p>
        </w:tc>
      </w:tr>
      <w:tr w:rsidR="00540DA7" w:rsidRPr="008E2DC2" w14:paraId="3515930B" w14:textId="77777777" w:rsidTr="00540DA7">
        <w:trPr>
          <w:trHeight w:val="112"/>
        </w:trPr>
        <w:tc>
          <w:tcPr>
            <w:tcW w:w="1991" w:type="dxa"/>
            <w:hideMark/>
          </w:tcPr>
          <w:p w14:paraId="19607568" w14:textId="77777777" w:rsidR="00540DA7" w:rsidRPr="008E2DC2" w:rsidRDefault="00540DA7" w:rsidP="00540DA7">
            <w:pPr>
              <w:snapToGrid w:val="0"/>
              <w:spacing w:before="0" w:after="0"/>
              <w:rPr>
                <w:sz w:val="18"/>
                <w:lang w:val="en-US" w:eastAsia="ja-JP" w:bidi="hi-IN"/>
              </w:rPr>
            </w:pPr>
            <w:r w:rsidRPr="00540DA7">
              <w:rPr>
                <w:sz w:val="18"/>
                <w:lang w:val="en-US" w:eastAsia="ja-JP" w:bidi="hi-IN"/>
              </w:rPr>
              <w:t>On-duration of CDRX</w:t>
            </w:r>
          </w:p>
        </w:tc>
        <w:tc>
          <w:tcPr>
            <w:tcW w:w="1793" w:type="dxa"/>
          </w:tcPr>
          <w:p w14:paraId="2484C982" w14:textId="77777777" w:rsidR="00540DA7" w:rsidRPr="008E2DC2" w:rsidRDefault="00540DA7" w:rsidP="00540DA7">
            <w:pPr>
              <w:snapToGrid w:val="0"/>
              <w:spacing w:before="0" w:after="0"/>
              <w:rPr>
                <w:sz w:val="18"/>
                <w:lang w:val="en-US" w:eastAsia="ja-JP" w:bidi="hi-IN"/>
              </w:rPr>
            </w:pPr>
            <w:r>
              <w:rPr>
                <w:sz w:val="18"/>
                <w:lang w:val="en-US" w:eastAsia="ja-JP" w:bidi="hi-IN"/>
              </w:rPr>
              <w:t>CONNECTED</w:t>
            </w:r>
          </w:p>
        </w:tc>
        <w:tc>
          <w:tcPr>
            <w:tcW w:w="1993" w:type="dxa"/>
            <w:hideMark/>
          </w:tcPr>
          <w:p w14:paraId="77F9D2E4" w14:textId="62A92E8B" w:rsidR="00F375D2" w:rsidRDefault="00F375D2" w:rsidP="00F375D2">
            <w:pPr>
              <w:snapToGrid w:val="0"/>
              <w:spacing w:before="0" w:after="0"/>
              <w:rPr>
                <w:sz w:val="18"/>
                <w:lang w:val="en-US" w:eastAsia="ja-JP" w:bidi="hi-IN"/>
              </w:rPr>
            </w:pPr>
            <w:r w:rsidRPr="008E2DC2">
              <w:rPr>
                <w:sz w:val="18"/>
                <w:lang w:val="en-US" w:eastAsia="ja-JP" w:bidi="hi-IN"/>
              </w:rPr>
              <w:t>[</w:t>
            </w:r>
            <w:r>
              <w:rPr>
                <w:sz w:val="18"/>
                <w:lang w:val="en-US" w:eastAsia="ja-JP" w:bidi="hi-IN"/>
              </w:rPr>
              <w:t>10</w:t>
            </w:r>
            <w:r w:rsidR="00930AA0">
              <w:rPr>
                <w:sz w:val="18"/>
                <w:lang w:val="en-US" w:eastAsia="ja-JP" w:bidi="hi-IN"/>
              </w:rPr>
              <w:t>]</w:t>
            </w:r>
          </w:p>
          <w:p w14:paraId="153358F2" w14:textId="0E81010A" w:rsidR="00540DA7" w:rsidRPr="008E2DC2" w:rsidRDefault="00540DA7" w:rsidP="00F375D2">
            <w:pPr>
              <w:snapToGrid w:val="0"/>
              <w:spacing w:before="0" w:after="0"/>
              <w:rPr>
                <w:sz w:val="18"/>
                <w:lang w:val="en-US" w:eastAsia="ja-JP" w:bidi="hi-IN"/>
              </w:rPr>
            </w:pPr>
          </w:p>
        </w:tc>
        <w:tc>
          <w:tcPr>
            <w:tcW w:w="2204" w:type="dxa"/>
            <w:hideMark/>
          </w:tcPr>
          <w:p w14:paraId="0DF83555" w14:textId="0557446F" w:rsidR="00F375D2" w:rsidRDefault="00F375D2" w:rsidP="00F375D2">
            <w:pPr>
              <w:snapToGrid w:val="0"/>
              <w:spacing w:before="0" w:after="0"/>
              <w:rPr>
                <w:sz w:val="18"/>
                <w:lang w:val="en-US" w:eastAsia="ja-JP" w:bidi="hi-IN"/>
              </w:rPr>
            </w:pPr>
            <w:r w:rsidRPr="008E2DC2">
              <w:rPr>
                <w:sz w:val="18"/>
                <w:lang w:val="en-US" w:eastAsia="ja-JP" w:bidi="hi-IN"/>
              </w:rPr>
              <w:t>[</w:t>
            </w:r>
            <w:r>
              <w:rPr>
                <w:sz w:val="18"/>
                <w:lang w:val="en-US" w:eastAsia="ja-JP" w:bidi="hi-IN"/>
              </w:rPr>
              <w:t>6</w:t>
            </w:r>
            <w:r w:rsidR="00930AA0">
              <w:rPr>
                <w:sz w:val="18"/>
                <w:lang w:val="en-US" w:eastAsia="ja-JP" w:bidi="hi-IN"/>
              </w:rPr>
              <w:t>]</w:t>
            </w:r>
          </w:p>
          <w:p w14:paraId="6DE7F1C9" w14:textId="0611852C" w:rsidR="00540DA7" w:rsidRPr="008E2DC2" w:rsidRDefault="00540DA7" w:rsidP="00F375D2">
            <w:pPr>
              <w:snapToGrid w:val="0"/>
              <w:spacing w:before="0" w:after="0"/>
              <w:rPr>
                <w:sz w:val="18"/>
                <w:lang w:val="en-US" w:eastAsia="ja-JP" w:bidi="hi-IN"/>
              </w:rPr>
            </w:pPr>
          </w:p>
        </w:tc>
        <w:tc>
          <w:tcPr>
            <w:tcW w:w="1874" w:type="dxa"/>
          </w:tcPr>
          <w:p w14:paraId="76339CDC" w14:textId="77777777" w:rsidR="00540DA7" w:rsidRPr="008E2DC2" w:rsidRDefault="00794FA3" w:rsidP="00540DA7">
            <w:pPr>
              <w:snapToGrid w:val="0"/>
              <w:spacing w:before="0" w:after="0"/>
              <w:rPr>
                <w:sz w:val="18"/>
                <w:lang w:val="en-US" w:eastAsia="ja-JP" w:bidi="hi-IN"/>
              </w:rPr>
            </w:pPr>
            <w:r>
              <w:rPr>
                <w:sz w:val="18"/>
                <w:lang w:val="en-US" w:eastAsia="ja-JP" w:bidi="hi-IN"/>
              </w:rPr>
              <w:t>During active time</w:t>
            </w:r>
          </w:p>
        </w:tc>
      </w:tr>
      <w:tr w:rsidR="00540DA7" w:rsidRPr="008E2DC2" w14:paraId="5ED52F0F" w14:textId="77777777" w:rsidTr="00540DA7">
        <w:trPr>
          <w:trHeight w:val="112"/>
        </w:trPr>
        <w:tc>
          <w:tcPr>
            <w:tcW w:w="1991" w:type="dxa"/>
          </w:tcPr>
          <w:p w14:paraId="17B6CEDC" w14:textId="77777777" w:rsidR="00540DA7" w:rsidRPr="00F375D2" w:rsidRDefault="00540DA7" w:rsidP="00540DA7">
            <w:pPr>
              <w:snapToGrid w:val="0"/>
              <w:spacing w:before="0" w:after="0"/>
              <w:rPr>
                <w:sz w:val="18"/>
                <w:szCs w:val="18"/>
                <w:lang w:val="en-US" w:eastAsia="ja-JP" w:bidi="hi-IN"/>
              </w:rPr>
            </w:pPr>
            <w:r w:rsidRPr="00F375D2">
              <w:rPr>
                <w:sz w:val="18"/>
                <w:szCs w:val="18"/>
                <w:lang w:val="en-US" w:eastAsia="ja-JP" w:bidi="hi-IN"/>
              </w:rPr>
              <w:t>SR over PUCCH in CDRX</w:t>
            </w:r>
          </w:p>
        </w:tc>
        <w:tc>
          <w:tcPr>
            <w:tcW w:w="1793" w:type="dxa"/>
          </w:tcPr>
          <w:p w14:paraId="5B2A9ACC" w14:textId="77777777" w:rsidR="00540DA7" w:rsidRPr="00F375D2" w:rsidRDefault="00540DA7" w:rsidP="00540DA7">
            <w:pPr>
              <w:snapToGrid w:val="0"/>
              <w:spacing w:before="0" w:after="0"/>
              <w:rPr>
                <w:sz w:val="18"/>
                <w:szCs w:val="18"/>
                <w:lang w:val="en-US" w:eastAsia="ja-JP" w:bidi="hi-IN"/>
              </w:rPr>
            </w:pPr>
            <w:r w:rsidRPr="00F375D2">
              <w:rPr>
                <w:sz w:val="18"/>
                <w:szCs w:val="18"/>
                <w:lang w:val="en-US" w:eastAsia="ja-JP" w:bidi="hi-IN"/>
              </w:rPr>
              <w:t>CONNECTED</w:t>
            </w:r>
          </w:p>
        </w:tc>
        <w:tc>
          <w:tcPr>
            <w:tcW w:w="1993" w:type="dxa"/>
          </w:tcPr>
          <w:p w14:paraId="35491479" w14:textId="211BB504" w:rsidR="00930AA0" w:rsidRPr="00F375D2" w:rsidRDefault="00540DA7" w:rsidP="00930AA0">
            <w:pPr>
              <w:snapToGrid w:val="0"/>
              <w:spacing w:before="0" w:after="0"/>
              <w:rPr>
                <w:sz w:val="18"/>
                <w:szCs w:val="18"/>
                <w:lang w:val="en-US" w:eastAsia="ja-JP" w:bidi="hi-IN"/>
              </w:rPr>
            </w:pPr>
            <w:r w:rsidRPr="00F375D2">
              <w:rPr>
                <w:sz w:val="18"/>
                <w:szCs w:val="18"/>
                <w:lang w:val="en-US" w:eastAsia="ja-JP" w:bidi="hi-IN"/>
              </w:rPr>
              <w:t>[</w:t>
            </w:r>
            <w:r w:rsidR="00F375D2">
              <w:rPr>
                <w:sz w:val="18"/>
                <w:szCs w:val="18"/>
                <w:lang w:val="en-US" w:eastAsia="ja-JP" w:bidi="hi-IN"/>
              </w:rPr>
              <w:t>6</w:t>
            </w:r>
            <w:r w:rsidRPr="00F375D2">
              <w:rPr>
                <w:sz w:val="18"/>
                <w:szCs w:val="18"/>
                <w:lang w:val="en-US" w:eastAsia="ja-JP" w:bidi="hi-IN"/>
              </w:rPr>
              <w:t xml:space="preserve">] </w:t>
            </w:r>
          </w:p>
          <w:p w14:paraId="0C816BE3" w14:textId="7FE904ED" w:rsidR="00F375D2" w:rsidRPr="00F375D2" w:rsidRDefault="00F375D2" w:rsidP="00F375D2">
            <w:pPr>
              <w:snapToGrid w:val="0"/>
              <w:spacing w:before="0" w:after="0"/>
              <w:rPr>
                <w:sz w:val="18"/>
                <w:szCs w:val="18"/>
                <w:lang w:val="en-US" w:eastAsia="ja-JP" w:bidi="hi-IN"/>
              </w:rPr>
            </w:pPr>
          </w:p>
        </w:tc>
        <w:tc>
          <w:tcPr>
            <w:tcW w:w="2204" w:type="dxa"/>
          </w:tcPr>
          <w:p w14:paraId="5C14ACE5" w14:textId="3EFC174C" w:rsidR="00540DA7" w:rsidRPr="00F375D2" w:rsidRDefault="00540DA7" w:rsidP="00930AA0">
            <w:pPr>
              <w:snapToGrid w:val="0"/>
              <w:spacing w:before="0" w:after="0"/>
              <w:rPr>
                <w:sz w:val="18"/>
                <w:szCs w:val="18"/>
                <w:lang w:val="en-US" w:eastAsia="ja-JP" w:bidi="hi-IN"/>
              </w:rPr>
            </w:pPr>
            <w:r w:rsidRPr="00F375D2">
              <w:rPr>
                <w:sz w:val="18"/>
                <w:szCs w:val="18"/>
                <w:lang w:val="en-US" w:eastAsia="ja-JP" w:bidi="hi-IN"/>
              </w:rPr>
              <w:t xml:space="preserve">[1] </w:t>
            </w:r>
          </w:p>
        </w:tc>
        <w:tc>
          <w:tcPr>
            <w:tcW w:w="1874" w:type="dxa"/>
          </w:tcPr>
          <w:p w14:paraId="2039A755" w14:textId="77777777" w:rsidR="00540DA7" w:rsidRPr="00F375D2" w:rsidRDefault="00234457" w:rsidP="00540DA7">
            <w:pPr>
              <w:snapToGrid w:val="0"/>
              <w:spacing w:before="0" w:after="0"/>
              <w:rPr>
                <w:sz w:val="18"/>
                <w:szCs w:val="18"/>
                <w:lang w:val="en-US" w:eastAsia="ja-JP" w:bidi="hi-IN"/>
              </w:rPr>
            </w:pPr>
            <w:r w:rsidRPr="00F375D2">
              <w:rPr>
                <w:sz w:val="18"/>
                <w:szCs w:val="18"/>
                <w:lang w:val="en-US" w:eastAsia="ja-JP" w:bidi="hi-IN"/>
              </w:rPr>
              <w:t>From UE SR-over-PUCCH to the corresponding UL grant reception</w:t>
            </w:r>
          </w:p>
        </w:tc>
      </w:tr>
      <w:tr w:rsidR="00540DA7" w:rsidRPr="008E2DC2" w14:paraId="41750CC1" w14:textId="77777777" w:rsidTr="00540DA7">
        <w:trPr>
          <w:trHeight w:val="112"/>
        </w:trPr>
        <w:tc>
          <w:tcPr>
            <w:tcW w:w="1991" w:type="dxa"/>
          </w:tcPr>
          <w:p w14:paraId="337B41B8" w14:textId="77777777" w:rsidR="00540DA7" w:rsidRPr="00F375D2" w:rsidRDefault="00540DA7" w:rsidP="00540DA7">
            <w:pPr>
              <w:snapToGrid w:val="0"/>
              <w:spacing w:before="0" w:after="0"/>
              <w:rPr>
                <w:sz w:val="18"/>
                <w:szCs w:val="18"/>
                <w:lang w:val="en-US" w:eastAsia="ja-JP" w:bidi="hi-IN"/>
              </w:rPr>
            </w:pPr>
            <w:r w:rsidRPr="00F375D2">
              <w:rPr>
                <w:sz w:val="18"/>
                <w:szCs w:val="18"/>
                <w:lang w:val="en-US" w:eastAsia="ja-JP" w:bidi="hi-IN"/>
              </w:rPr>
              <w:t>RSTD measurement</w:t>
            </w:r>
          </w:p>
        </w:tc>
        <w:tc>
          <w:tcPr>
            <w:tcW w:w="1793" w:type="dxa"/>
          </w:tcPr>
          <w:p w14:paraId="1A94FF92" w14:textId="77777777" w:rsidR="00540DA7" w:rsidRPr="00F375D2" w:rsidRDefault="00540DA7" w:rsidP="00540DA7">
            <w:pPr>
              <w:snapToGrid w:val="0"/>
              <w:spacing w:before="0" w:after="0"/>
              <w:rPr>
                <w:sz w:val="18"/>
                <w:szCs w:val="18"/>
                <w:lang w:val="en-US" w:eastAsia="ja-JP" w:bidi="hi-IN"/>
              </w:rPr>
            </w:pPr>
            <w:r w:rsidRPr="00F375D2">
              <w:rPr>
                <w:sz w:val="18"/>
                <w:szCs w:val="18"/>
                <w:lang w:val="en-US" w:eastAsia="ja-JP" w:bidi="hi-IN"/>
              </w:rPr>
              <w:t>CONNECTED</w:t>
            </w:r>
          </w:p>
        </w:tc>
        <w:tc>
          <w:tcPr>
            <w:tcW w:w="1993" w:type="dxa"/>
          </w:tcPr>
          <w:p w14:paraId="32588929" w14:textId="3B689A98" w:rsidR="00930AA0" w:rsidRPr="00F375D2" w:rsidRDefault="00540DA7" w:rsidP="00930AA0">
            <w:pPr>
              <w:snapToGrid w:val="0"/>
              <w:spacing w:before="0" w:after="0"/>
              <w:rPr>
                <w:sz w:val="18"/>
                <w:szCs w:val="18"/>
                <w:lang w:val="en-US" w:eastAsia="ja-JP" w:bidi="hi-IN"/>
              </w:rPr>
            </w:pPr>
            <w:r w:rsidRPr="00F375D2">
              <w:rPr>
                <w:rFonts w:eastAsiaTheme="minorEastAsia"/>
                <w:bCs/>
                <w:color w:val="000000" w:themeColor="dark1"/>
                <w:kern w:val="24"/>
                <w:sz w:val="18"/>
                <w:szCs w:val="18"/>
              </w:rPr>
              <w:t xml:space="preserve">[6] </w:t>
            </w:r>
          </w:p>
          <w:p w14:paraId="611D41B4" w14:textId="681684F7" w:rsidR="00540DA7" w:rsidRPr="00F375D2" w:rsidRDefault="00540DA7" w:rsidP="00540DA7">
            <w:pPr>
              <w:snapToGrid w:val="0"/>
              <w:spacing w:before="0" w:after="0"/>
              <w:rPr>
                <w:sz w:val="18"/>
                <w:szCs w:val="18"/>
                <w:lang w:val="en-US" w:eastAsia="ja-JP" w:bidi="hi-IN"/>
              </w:rPr>
            </w:pPr>
          </w:p>
        </w:tc>
        <w:tc>
          <w:tcPr>
            <w:tcW w:w="2204" w:type="dxa"/>
          </w:tcPr>
          <w:p w14:paraId="3A6E830A" w14:textId="77777777" w:rsidR="00540DA7" w:rsidRPr="00F375D2" w:rsidRDefault="00540DA7" w:rsidP="00540DA7">
            <w:pPr>
              <w:snapToGrid w:val="0"/>
              <w:spacing w:before="0" w:after="0"/>
              <w:rPr>
                <w:sz w:val="18"/>
                <w:szCs w:val="18"/>
                <w:lang w:val="en-US" w:eastAsia="ja-JP" w:bidi="hi-IN"/>
              </w:rPr>
            </w:pPr>
            <w:r w:rsidRPr="00F375D2">
              <w:rPr>
                <w:rFonts w:eastAsiaTheme="minorEastAsia"/>
                <w:bCs/>
                <w:color w:val="000000" w:themeColor="dark1"/>
                <w:kern w:val="24"/>
                <w:sz w:val="18"/>
                <w:szCs w:val="18"/>
              </w:rPr>
              <w:t xml:space="preserve">[0] </w:t>
            </w:r>
          </w:p>
        </w:tc>
        <w:tc>
          <w:tcPr>
            <w:tcW w:w="1874" w:type="dxa"/>
          </w:tcPr>
          <w:p w14:paraId="3CA5D8A5" w14:textId="77777777" w:rsidR="00540DA7" w:rsidRPr="00F375D2" w:rsidRDefault="00234457" w:rsidP="00540DA7">
            <w:pPr>
              <w:snapToGrid w:val="0"/>
              <w:spacing w:before="0" w:after="0"/>
              <w:rPr>
                <w:sz w:val="18"/>
                <w:szCs w:val="18"/>
                <w:lang w:val="en-US" w:eastAsia="ja-JP" w:bidi="hi-IN"/>
              </w:rPr>
            </w:pPr>
            <w:r w:rsidRPr="00F375D2">
              <w:rPr>
                <w:sz w:val="18"/>
                <w:szCs w:val="18"/>
                <w:lang w:val="en-US" w:eastAsia="ja-JP" w:bidi="hi-IN"/>
              </w:rPr>
              <w:t>All RSTD measurement occasions</w:t>
            </w:r>
          </w:p>
        </w:tc>
      </w:tr>
    </w:tbl>
    <w:p w14:paraId="7A1621AF" w14:textId="300460F3" w:rsidR="00650F47" w:rsidRPr="00A137D5" w:rsidRDefault="00650F47" w:rsidP="00650F47">
      <w:pPr>
        <w:pStyle w:val="Heading1"/>
        <w:rPr>
          <w:sz w:val="32"/>
        </w:rPr>
      </w:pPr>
      <w:r>
        <w:rPr>
          <w:sz w:val="32"/>
        </w:rPr>
        <w:t>CRS muting indication</w:t>
      </w:r>
    </w:p>
    <w:p w14:paraId="67A90CE6" w14:textId="2D67D6D1" w:rsidR="00650F47" w:rsidRDefault="00650F47" w:rsidP="002319CD">
      <w:pPr>
        <w:jc w:val="both"/>
        <w:rPr>
          <w:lang w:eastAsia="zh-CN"/>
        </w:rPr>
      </w:pPr>
      <w:r>
        <w:t>Based on the analysis above</w:t>
      </w:r>
      <w:r w:rsidR="002319CD">
        <w:t xml:space="preserve">, for R15 and later UE in the network, if those UEs can have the CRS muting information from network then they may be able to work well under </w:t>
      </w:r>
      <w:r w:rsidR="00930AA0">
        <w:t>6PRB CRS for both RRM and Demod</w:t>
      </w:r>
      <w:r w:rsidR="002319CD">
        <w:t>, compared with legacy UE.</w:t>
      </w:r>
      <w:r w:rsidR="00117BD4" w:rsidRPr="002319CD">
        <w:t xml:space="preserve"> </w:t>
      </w:r>
      <w:r>
        <w:t>The serving cell CRS muting information might be obtained from system information or from dedicated RRC signalling, while the neighbour cell CRS muting information might be obtained from current serving cell RRC</w:t>
      </w:r>
      <w:r>
        <w:rPr>
          <w:rFonts w:hint="eastAsia"/>
          <w:lang w:eastAsia="zh-CN"/>
        </w:rPr>
        <w:t xml:space="preserve"> </w:t>
      </w:r>
      <w:r>
        <w:rPr>
          <w:lang w:eastAsia="zh-CN"/>
        </w:rPr>
        <w:t xml:space="preserve">signalling associated with the </w:t>
      </w:r>
      <w:r w:rsidRPr="00650F47">
        <w:rPr>
          <w:lang w:eastAsia="zh-CN"/>
        </w:rPr>
        <w:t xml:space="preserve">corresponding </w:t>
      </w:r>
      <w:r>
        <w:rPr>
          <w:lang w:eastAsia="zh-CN"/>
        </w:rPr>
        <w:t xml:space="preserve">cell ID. </w:t>
      </w:r>
      <w:r w:rsidR="00100B02">
        <w:rPr>
          <w:lang w:eastAsia="zh-CN"/>
        </w:rPr>
        <w:t xml:space="preserve">The CRS muting information might also include the duration of warm-up and cool-down for facilitating UE behaviour. </w:t>
      </w:r>
      <w:r>
        <w:rPr>
          <w:lang w:eastAsia="zh-CN"/>
        </w:rPr>
        <w:t>The detailed indication signalling can be designed in RAN2.</w:t>
      </w:r>
    </w:p>
    <w:p w14:paraId="6611D921" w14:textId="02423433" w:rsidR="00117BD4" w:rsidRPr="00650F47" w:rsidRDefault="00650F47" w:rsidP="00650F47">
      <w:pPr>
        <w:overflowPunct/>
        <w:autoSpaceDE/>
        <w:autoSpaceDN/>
        <w:adjustRightInd/>
        <w:snapToGrid w:val="0"/>
        <w:spacing w:before="0" w:after="0"/>
        <w:textAlignment w:val="auto"/>
        <w:rPr>
          <w:b/>
          <w:i/>
        </w:rPr>
      </w:pPr>
      <w:r w:rsidRPr="0036583B">
        <w:rPr>
          <w:b/>
          <w:i/>
        </w:rPr>
        <w:t xml:space="preserve">Proposal </w:t>
      </w:r>
      <w:r>
        <w:rPr>
          <w:b/>
          <w:i/>
        </w:rPr>
        <w:t>1</w:t>
      </w:r>
      <w:r w:rsidR="00930AA0">
        <w:rPr>
          <w:b/>
          <w:i/>
        </w:rPr>
        <w:t>2</w:t>
      </w:r>
      <w:r w:rsidRPr="0036583B">
        <w:rPr>
          <w:b/>
          <w:i/>
        </w:rPr>
        <w:t>:</w:t>
      </w:r>
      <w:r>
        <w:rPr>
          <w:b/>
          <w:i/>
        </w:rPr>
        <w:t xml:space="preserve"> CRS muting information for serving cell can be obtained from system information or RRC signalling while the</w:t>
      </w:r>
      <w:r w:rsidRPr="00650F47">
        <w:rPr>
          <w:b/>
          <w:i/>
        </w:rPr>
        <w:t xml:space="preserve"> </w:t>
      </w:r>
      <w:r>
        <w:rPr>
          <w:b/>
          <w:i/>
        </w:rPr>
        <w:t xml:space="preserve">CRS muting information for neighbour cell can be </w:t>
      </w:r>
      <w:r w:rsidRPr="00650F47">
        <w:rPr>
          <w:b/>
          <w:i/>
        </w:rPr>
        <w:t>obtained from current serving cell RRC signalling</w:t>
      </w:r>
      <w:r>
        <w:rPr>
          <w:b/>
          <w:i/>
        </w:rPr>
        <w:t xml:space="preserve"> associated with the corresponding cell ID.</w:t>
      </w:r>
    </w:p>
    <w:p w14:paraId="427727A6" w14:textId="77777777" w:rsidR="00D05F59" w:rsidRPr="00A137D5" w:rsidRDefault="00004361" w:rsidP="005D2062">
      <w:pPr>
        <w:pStyle w:val="Heading1"/>
        <w:rPr>
          <w:sz w:val="32"/>
        </w:rPr>
      </w:pPr>
      <w:r w:rsidRPr="00A137D5">
        <w:rPr>
          <w:sz w:val="32"/>
        </w:rPr>
        <w:t>Conclusion</w:t>
      </w:r>
    </w:p>
    <w:p w14:paraId="7038D57B" w14:textId="77777777" w:rsidR="003F75AC" w:rsidRDefault="0056362E" w:rsidP="003F75AC">
      <w:pPr>
        <w:jc w:val="both"/>
        <w:rPr>
          <w:lang w:eastAsia="zh-CN"/>
        </w:rPr>
      </w:pPr>
      <w:r>
        <w:rPr>
          <w:lang w:eastAsia="zh-CN"/>
        </w:rPr>
        <w:t xml:space="preserve">In this contribution, we would like to analyse and propose the number of </w:t>
      </w:r>
      <w:r w:rsidRPr="000253A4">
        <w:rPr>
          <w:lang w:eastAsia="zh-CN"/>
        </w:rPr>
        <w:t>warm-up and cool-down subframes</w:t>
      </w:r>
      <w:r>
        <w:rPr>
          <w:lang w:eastAsia="zh-CN"/>
        </w:rPr>
        <w:t xml:space="preserve"> for different scenarios.</w:t>
      </w:r>
    </w:p>
    <w:p w14:paraId="323EA433" w14:textId="77777777" w:rsidR="00650F47" w:rsidRDefault="00650F47" w:rsidP="00650F47">
      <w:pPr>
        <w:jc w:val="both"/>
        <w:rPr>
          <w:b/>
          <w:i/>
        </w:rPr>
      </w:pPr>
      <w:r w:rsidRPr="00A137D5">
        <w:rPr>
          <w:b/>
          <w:i/>
        </w:rPr>
        <w:t xml:space="preserve">Proposal 1:  The criteria for warm-up and cool-down subframes design is that it should guarantee that CRS muting is fully transparent to legacy UE and will not cause any </w:t>
      </w:r>
      <w:r>
        <w:rPr>
          <w:b/>
          <w:i/>
        </w:rPr>
        <w:t>degradation</w:t>
      </w:r>
      <w:r w:rsidRPr="00A137D5">
        <w:rPr>
          <w:b/>
          <w:i/>
        </w:rPr>
        <w:t xml:space="preserve"> to legacy UE.</w:t>
      </w:r>
    </w:p>
    <w:p w14:paraId="0B3B698C" w14:textId="77777777" w:rsidR="00650F47" w:rsidRDefault="00650F47" w:rsidP="00650F47">
      <w:pPr>
        <w:jc w:val="both"/>
        <w:rPr>
          <w:b/>
          <w:i/>
        </w:rPr>
      </w:pPr>
      <w:r w:rsidRPr="005C5513">
        <w:rPr>
          <w:b/>
          <w:i/>
        </w:rPr>
        <w:t xml:space="preserve">Proposal 2:  The warm-up and cool-down subframe design shall be </w:t>
      </w:r>
      <w:r>
        <w:rPr>
          <w:b/>
          <w:i/>
        </w:rPr>
        <w:t>based on the assumption of legacy UE for certain scenarios, e.g</w:t>
      </w:r>
      <w:r w:rsidRPr="00FD0F85">
        <w:rPr>
          <w:b/>
          <w:i/>
        </w:rPr>
        <w:t xml:space="preserve"> RACH and SI reading</w:t>
      </w:r>
      <w:r>
        <w:rPr>
          <w:b/>
          <w:i/>
        </w:rPr>
        <w:t>.</w:t>
      </w:r>
    </w:p>
    <w:p w14:paraId="57FE9D6F" w14:textId="0C0E3BC9" w:rsidR="00650F47" w:rsidRDefault="00650F47" w:rsidP="00650F47">
      <w:pPr>
        <w:rPr>
          <w:lang w:eastAsia="ja-JP" w:bidi="hi-IN"/>
        </w:rPr>
      </w:pPr>
      <w:r>
        <w:rPr>
          <w:lang w:eastAsia="ja-JP" w:bidi="hi-IN"/>
        </w:rPr>
        <w:t xml:space="preserve">The following table is proposed for the warm-up and cool-down mechanism (proposal </w:t>
      </w:r>
      <w:r w:rsidR="00930AA0">
        <w:rPr>
          <w:lang w:eastAsia="ja-JP" w:bidi="hi-IN"/>
        </w:rPr>
        <w:t>3</w:t>
      </w:r>
      <w:r>
        <w:rPr>
          <w:lang w:eastAsia="ja-JP" w:bidi="hi-IN"/>
        </w:rPr>
        <w:t xml:space="preserve"> ~ 1</w:t>
      </w:r>
      <w:r w:rsidR="00930AA0">
        <w:rPr>
          <w:lang w:eastAsia="ja-JP" w:bidi="hi-IN"/>
        </w:rPr>
        <w:t>1</w:t>
      </w:r>
      <w:r>
        <w:rPr>
          <w:lang w:eastAsia="ja-JP" w:bidi="hi-IN"/>
        </w:rPr>
        <w:t>):</w:t>
      </w:r>
    </w:p>
    <w:p w14:paraId="61226EAD" w14:textId="77777777" w:rsidR="00930AA0" w:rsidRPr="00234457" w:rsidRDefault="00930AA0" w:rsidP="00930AA0">
      <w:pPr>
        <w:jc w:val="center"/>
        <w:rPr>
          <w:b/>
          <w:lang w:eastAsia="ja-JP" w:bidi="hi-IN"/>
        </w:rPr>
      </w:pPr>
      <w:r w:rsidRPr="00234457">
        <w:rPr>
          <w:b/>
          <w:lang w:eastAsia="ja-JP" w:bidi="hi-IN"/>
        </w:rPr>
        <w:t>Table 1. Warm-up and cool-down mechanism summary</w:t>
      </w:r>
      <w:r>
        <w:rPr>
          <w:b/>
          <w:lang w:eastAsia="ja-JP" w:bidi="hi-IN"/>
        </w:rPr>
        <w:t xml:space="preserve"> for R14 (and earlier) UE </w:t>
      </w:r>
    </w:p>
    <w:tbl>
      <w:tblPr>
        <w:tblStyle w:val="Tabellengitternetz1"/>
        <w:tblW w:w="9855" w:type="dxa"/>
        <w:tblLook w:val="04A0" w:firstRow="1" w:lastRow="0" w:firstColumn="1" w:lastColumn="0" w:noHBand="0" w:noVBand="1"/>
      </w:tblPr>
      <w:tblGrid>
        <w:gridCol w:w="1991"/>
        <w:gridCol w:w="1793"/>
        <w:gridCol w:w="1993"/>
        <w:gridCol w:w="2204"/>
        <w:gridCol w:w="1874"/>
      </w:tblGrid>
      <w:tr w:rsidR="00930AA0" w:rsidRPr="008E2DC2" w14:paraId="19EDF906" w14:textId="77777777" w:rsidTr="009B6751">
        <w:trPr>
          <w:trHeight w:val="210"/>
        </w:trPr>
        <w:tc>
          <w:tcPr>
            <w:tcW w:w="1991" w:type="dxa"/>
            <w:hideMark/>
          </w:tcPr>
          <w:p w14:paraId="0A25C0DF" w14:textId="1E4457AB" w:rsidR="00930AA0" w:rsidRPr="008E2DC2" w:rsidRDefault="00930AA0" w:rsidP="00930AA0">
            <w:pPr>
              <w:snapToGrid w:val="0"/>
              <w:spacing w:before="0" w:after="0"/>
              <w:rPr>
                <w:sz w:val="18"/>
                <w:lang w:val="en-US" w:eastAsia="ja-JP" w:bidi="hi-IN"/>
              </w:rPr>
            </w:pPr>
            <w:r w:rsidRPr="008E2DC2">
              <w:rPr>
                <w:bCs/>
                <w:sz w:val="18"/>
                <w:lang w:val="en-US" w:eastAsia="ja-JP" w:bidi="hi-IN"/>
              </w:rPr>
              <w:t>Scenario</w:t>
            </w:r>
          </w:p>
        </w:tc>
        <w:tc>
          <w:tcPr>
            <w:tcW w:w="1793" w:type="dxa"/>
          </w:tcPr>
          <w:p w14:paraId="6564E3CE" w14:textId="48BB3B76" w:rsidR="00930AA0" w:rsidRPr="008E2DC2" w:rsidRDefault="00930AA0" w:rsidP="00930AA0">
            <w:pPr>
              <w:snapToGrid w:val="0"/>
              <w:spacing w:before="0" w:after="0"/>
              <w:rPr>
                <w:bCs/>
                <w:sz w:val="18"/>
                <w:lang w:val="en-US" w:eastAsia="ja-JP" w:bidi="hi-IN"/>
              </w:rPr>
            </w:pPr>
            <w:r>
              <w:rPr>
                <w:bCs/>
                <w:sz w:val="18"/>
                <w:lang w:val="en-US" w:eastAsia="ja-JP" w:bidi="hi-IN"/>
              </w:rPr>
              <w:t>Mode</w:t>
            </w:r>
          </w:p>
        </w:tc>
        <w:tc>
          <w:tcPr>
            <w:tcW w:w="1993" w:type="dxa"/>
            <w:hideMark/>
          </w:tcPr>
          <w:p w14:paraId="6A8449E6" w14:textId="58D462DB" w:rsidR="00930AA0" w:rsidRPr="008E2DC2" w:rsidRDefault="00930AA0" w:rsidP="00930AA0">
            <w:pPr>
              <w:snapToGrid w:val="0"/>
              <w:spacing w:before="0" w:after="0"/>
              <w:rPr>
                <w:sz w:val="18"/>
                <w:lang w:val="en-US" w:eastAsia="ja-JP" w:bidi="hi-IN"/>
              </w:rPr>
            </w:pPr>
            <w:r w:rsidRPr="008E2DC2">
              <w:rPr>
                <w:bCs/>
                <w:sz w:val="18"/>
                <w:lang w:val="en-US" w:eastAsia="ja-JP" w:bidi="hi-IN"/>
              </w:rPr>
              <w:t>Warm-up subframes</w:t>
            </w:r>
          </w:p>
        </w:tc>
        <w:tc>
          <w:tcPr>
            <w:tcW w:w="2204" w:type="dxa"/>
            <w:hideMark/>
          </w:tcPr>
          <w:p w14:paraId="7013E441" w14:textId="6B69A923" w:rsidR="00930AA0" w:rsidRPr="008E2DC2" w:rsidRDefault="00930AA0" w:rsidP="00930AA0">
            <w:pPr>
              <w:snapToGrid w:val="0"/>
              <w:spacing w:before="0" w:after="0"/>
              <w:rPr>
                <w:sz w:val="18"/>
                <w:lang w:val="en-US" w:eastAsia="ja-JP" w:bidi="hi-IN"/>
              </w:rPr>
            </w:pPr>
            <w:r w:rsidRPr="008E2DC2">
              <w:rPr>
                <w:bCs/>
                <w:sz w:val="18"/>
                <w:lang w:val="en-US" w:eastAsia="ja-JP" w:bidi="hi-IN"/>
              </w:rPr>
              <w:t xml:space="preserve">Cool-down subframes </w:t>
            </w:r>
          </w:p>
        </w:tc>
        <w:tc>
          <w:tcPr>
            <w:tcW w:w="1874" w:type="dxa"/>
          </w:tcPr>
          <w:p w14:paraId="46287A70" w14:textId="13D38ABA" w:rsidR="00930AA0" w:rsidRPr="008E2DC2" w:rsidRDefault="00930AA0" w:rsidP="00930AA0">
            <w:pPr>
              <w:snapToGrid w:val="0"/>
              <w:spacing w:before="0" w:after="0"/>
              <w:rPr>
                <w:bCs/>
                <w:sz w:val="18"/>
                <w:lang w:val="en-US" w:eastAsia="ja-JP" w:bidi="hi-IN"/>
              </w:rPr>
            </w:pPr>
            <w:r>
              <w:rPr>
                <w:bCs/>
                <w:sz w:val="18"/>
                <w:lang w:val="en-US" w:eastAsia="ja-JP" w:bidi="hi-IN"/>
              </w:rPr>
              <w:t>Other full BW CRS occasions</w:t>
            </w:r>
          </w:p>
        </w:tc>
      </w:tr>
      <w:tr w:rsidR="00930AA0" w:rsidRPr="008E2DC2" w14:paraId="63176CDD" w14:textId="77777777" w:rsidTr="009B6751">
        <w:trPr>
          <w:trHeight w:val="124"/>
        </w:trPr>
        <w:tc>
          <w:tcPr>
            <w:tcW w:w="1991" w:type="dxa"/>
            <w:hideMark/>
          </w:tcPr>
          <w:p w14:paraId="597728F4" w14:textId="3277C074" w:rsidR="00930AA0" w:rsidRPr="008E2DC2" w:rsidRDefault="00930AA0" w:rsidP="00930AA0">
            <w:pPr>
              <w:snapToGrid w:val="0"/>
              <w:spacing w:before="0" w:after="0"/>
              <w:rPr>
                <w:sz w:val="18"/>
                <w:lang w:val="en-US" w:eastAsia="ja-JP" w:bidi="hi-IN"/>
              </w:rPr>
            </w:pPr>
            <w:r w:rsidRPr="008E2DC2">
              <w:rPr>
                <w:bCs/>
                <w:sz w:val="18"/>
                <w:lang w:val="en-US" w:eastAsia="ja-JP" w:bidi="hi-IN"/>
              </w:rPr>
              <w:t>All configured paging occasions</w:t>
            </w:r>
          </w:p>
        </w:tc>
        <w:tc>
          <w:tcPr>
            <w:tcW w:w="1793" w:type="dxa"/>
          </w:tcPr>
          <w:p w14:paraId="4B6B074F" w14:textId="3BAFB29B" w:rsidR="00930AA0" w:rsidRPr="008E2DC2" w:rsidRDefault="00930AA0" w:rsidP="00930AA0">
            <w:pPr>
              <w:snapToGrid w:val="0"/>
              <w:spacing w:before="0" w:after="0"/>
              <w:rPr>
                <w:sz w:val="18"/>
                <w:lang w:val="en-US" w:eastAsia="ja-JP" w:bidi="hi-IN"/>
              </w:rPr>
            </w:pPr>
            <w:r>
              <w:rPr>
                <w:sz w:val="18"/>
                <w:lang w:val="en-US" w:eastAsia="ja-JP" w:bidi="hi-IN"/>
              </w:rPr>
              <w:t>IDLE, CONNECTED</w:t>
            </w:r>
          </w:p>
        </w:tc>
        <w:tc>
          <w:tcPr>
            <w:tcW w:w="1993" w:type="dxa"/>
            <w:hideMark/>
          </w:tcPr>
          <w:p w14:paraId="31748125" w14:textId="77777777" w:rsidR="00930AA0" w:rsidRDefault="00930AA0" w:rsidP="00930AA0">
            <w:pPr>
              <w:snapToGrid w:val="0"/>
              <w:spacing w:before="0" w:after="0"/>
              <w:rPr>
                <w:sz w:val="18"/>
                <w:lang w:val="en-US" w:eastAsia="ja-JP" w:bidi="hi-IN"/>
              </w:rPr>
            </w:pPr>
            <w:r w:rsidRPr="008E2DC2">
              <w:rPr>
                <w:sz w:val="18"/>
                <w:lang w:val="en-US" w:eastAsia="ja-JP" w:bidi="hi-IN"/>
              </w:rPr>
              <w:t xml:space="preserve">[6] </w:t>
            </w:r>
          </w:p>
          <w:p w14:paraId="130DBC0E" w14:textId="5E63B06F" w:rsidR="00930AA0" w:rsidRPr="008E2DC2" w:rsidRDefault="00930AA0" w:rsidP="00930AA0">
            <w:pPr>
              <w:snapToGrid w:val="0"/>
              <w:spacing w:before="0" w:after="0"/>
              <w:rPr>
                <w:sz w:val="18"/>
                <w:lang w:val="en-US" w:eastAsia="ja-JP" w:bidi="hi-IN"/>
              </w:rPr>
            </w:pPr>
          </w:p>
        </w:tc>
        <w:tc>
          <w:tcPr>
            <w:tcW w:w="2204" w:type="dxa"/>
            <w:hideMark/>
          </w:tcPr>
          <w:p w14:paraId="10F42860" w14:textId="40724D3D" w:rsidR="00930AA0" w:rsidRPr="008E2DC2" w:rsidRDefault="00930AA0" w:rsidP="00930AA0">
            <w:pPr>
              <w:snapToGrid w:val="0"/>
              <w:spacing w:before="0" w:after="0"/>
              <w:rPr>
                <w:sz w:val="18"/>
                <w:lang w:val="en-US" w:eastAsia="ja-JP" w:bidi="hi-IN"/>
              </w:rPr>
            </w:pPr>
            <w:r w:rsidRPr="008E2DC2">
              <w:rPr>
                <w:sz w:val="18"/>
                <w:lang w:val="en-US" w:eastAsia="ja-JP" w:bidi="hi-IN"/>
              </w:rPr>
              <w:t xml:space="preserve">[1] </w:t>
            </w:r>
          </w:p>
        </w:tc>
        <w:tc>
          <w:tcPr>
            <w:tcW w:w="1874" w:type="dxa"/>
          </w:tcPr>
          <w:p w14:paraId="01BDA2B3" w14:textId="2211124F" w:rsidR="00930AA0" w:rsidRPr="008E2DC2" w:rsidRDefault="00930AA0" w:rsidP="00930AA0">
            <w:pPr>
              <w:snapToGrid w:val="0"/>
              <w:spacing w:before="0" w:after="0"/>
              <w:rPr>
                <w:sz w:val="18"/>
                <w:lang w:val="en-US" w:eastAsia="ja-JP" w:bidi="hi-IN"/>
              </w:rPr>
            </w:pPr>
            <w:r>
              <w:rPr>
                <w:sz w:val="18"/>
                <w:lang w:val="en-US" w:eastAsia="ja-JP" w:bidi="hi-IN"/>
              </w:rPr>
              <w:t>A</w:t>
            </w:r>
            <w:r w:rsidRPr="00540DA7">
              <w:rPr>
                <w:sz w:val="18"/>
                <w:lang w:val="en-US" w:eastAsia="ja-JP" w:bidi="hi-IN"/>
              </w:rPr>
              <w:t>ll paging occasions</w:t>
            </w:r>
          </w:p>
        </w:tc>
      </w:tr>
      <w:tr w:rsidR="00930AA0" w:rsidRPr="008E2DC2" w14:paraId="0DCB649D" w14:textId="77777777" w:rsidTr="009B6751">
        <w:trPr>
          <w:trHeight w:val="105"/>
        </w:trPr>
        <w:tc>
          <w:tcPr>
            <w:tcW w:w="1991" w:type="dxa"/>
            <w:hideMark/>
          </w:tcPr>
          <w:p w14:paraId="14B85134" w14:textId="609AC377" w:rsidR="00930AA0" w:rsidRPr="008E2DC2" w:rsidRDefault="00930AA0" w:rsidP="00930AA0">
            <w:pPr>
              <w:snapToGrid w:val="0"/>
              <w:spacing w:before="0" w:after="0"/>
              <w:rPr>
                <w:sz w:val="18"/>
                <w:lang w:val="en-US" w:eastAsia="ja-JP" w:bidi="hi-IN"/>
              </w:rPr>
            </w:pPr>
            <w:r w:rsidRPr="008E2DC2">
              <w:rPr>
                <w:bCs/>
                <w:sz w:val="18"/>
                <w:lang w:val="en-US" w:eastAsia="ja-JP" w:bidi="hi-IN"/>
              </w:rPr>
              <w:t xml:space="preserve">SI acquisition (SIB1 and SI-window) </w:t>
            </w:r>
          </w:p>
        </w:tc>
        <w:tc>
          <w:tcPr>
            <w:tcW w:w="1793" w:type="dxa"/>
          </w:tcPr>
          <w:p w14:paraId="7E0FE61E" w14:textId="1D07E270" w:rsidR="00930AA0" w:rsidRPr="008E2DC2" w:rsidRDefault="00930AA0" w:rsidP="00930AA0">
            <w:pPr>
              <w:snapToGrid w:val="0"/>
              <w:spacing w:before="0" w:after="0"/>
              <w:rPr>
                <w:sz w:val="18"/>
                <w:lang w:val="en-US" w:eastAsia="ja-JP" w:bidi="hi-IN"/>
              </w:rPr>
            </w:pPr>
            <w:r>
              <w:rPr>
                <w:sz w:val="18"/>
                <w:lang w:val="en-US" w:eastAsia="ja-JP" w:bidi="hi-IN"/>
              </w:rPr>
              <w:t>IDLE, CONNECTED</w:t>
            </w:r>
          </w:p>
        </w:tc>
        <w:tc>
          <w:tcPr>
            <w:tcW w:w="1993" w:type="dxa"/>
            <w:hideMark/>
          </w:tcPr>
          <w:p w14:paraId="42FC0FE0" w14:textId="0F8F22B1" w:rsidR="00930AA0" w:rsidRPr="008E2DC2" w:rsidRDefault="00930AA0" w:rsidP="00930AA0">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5AF9CB55" w14:textId="0EDA2E42" w:rsidR="00930AA0" w:rsidRPr="008E2DC2" w:rsidRDefault="00930AA0" w:rsidP="00930AA0">
            <w:pPr>
              <w:snapToGrid w:val="0"/>
              <w:spacing w:before="0" w:after="0"/>
              <w:rPr>
                <w:sz w:val="18"/>
                <w:lang w:val="en-US" w:eastAsia="ja-JP" w:bidi="hi-IN"/>
              </w:rPr>
            </w:pPr>
            <w:r w:rsidRPr="008E2DC2">
              <w:rPr>
                <w:sz w:val="18"/>
                <w:lang w:val="en-US" w:eastAsia="ja-JP" w:bidi="hi-IN"/>
              </w:rPr>
              <w:t xml:space="preserve">[1] </w:t>
            </w:r>
          </w:p>
        </w:tc>
        <w:tc>
          <w:tcPr>
            <w:tcW w:w="1874" w:type="dxa"/>
          </w:tcPr>
          <w:p w14:paraId="3BFA563E" w14:textId="5CD02F00" w:rsidR="00930AA0" w:rsidRPr="008E2DC2" w:rsidRDefault="00930AA0" w:rsidP="00930AA0">
            <w:pPr>
              <w:snapToGrid w:val="0"/>
              <w:spacing w:before="0" w:after="0"/>
              <w:rPr>
                <w:sz w:val="18"/>
                <w:lang w:val="en-US" w:eastAsia="ja-JP" w:bidi="hi-IN"/>
              </w:rPr>
            </w:pPr>
            <w:r>
              <w:rPr>
                <w:sz w:val="18"/>
                <w:lang w:eastAsia="ja-JP" w:bidi="hi-IN"/>
              </w:rPr>
              <w:t>A</w:t>
            </w:r>
            <w:r w:rsidRPr="00540DA7">
              <w:rPr>
                <w:sz w:val="18"/>
                <w:lang w:eastAsia="ja-JP" w:bidi="hi-IN"/>
              </w:rPr>
              <w:t>ll SI reading windows(incl. SIB1 and all other SIBs)</w:t>
            </w:r>
          </w:p>
        </w:tc>
      </w:tr>
      <w:tr w:rsidR="00930AA0" w:rsidRPr="008E2DC2" w14:paraId="24E8D636" w14:textId="77777777" w:rsidTr="009B6751">
        <w:trPr>
          <w:trHeight w:val="115"/>
        </w:trPr>
        <w:tc>
          <w:tcPr>
            <w:tcW w:w="1991" w:type="dxa"/>
            <w:hideMark/>
          </w:tcPr>
          <w:p w14:paraId="4EDF9794" w14:textId="7DDBFBBE" w:rsidR="00930AA0" w:rsidRPr="008E2DC2" w:rsidRDefault="00930AA0" w:rsidP="00930AA0">
            <w:pPr>
              <w:snapToGrid w:val="0"/>
              <w:spacing w:before="0" w:after="0"/>
              <w:rPr>
                <w:sz w:val="18"/>
                <w:lang w:val="en-US" w:eastAsia="ja-JP" w:bidi="hi-IN"/>
              </w:rPr>
            </w:pPr>
            <w:r w:rsidRPr="008E2DC2">
              <w:rPr>
                <w:bCs/>
                <w:sz w:val="18"/>
                <w:lang w:val="en-US" w:eastAsia="ja-JP" w:bidi="hi-IN"/>
              </w:rPr>
              <w:t>Prior to RA transmission occasions</w:t>
            </w:r>
          </w:p>
        </w:tc>
        <w:tc>
          <w:tcPr>
            <w:tcW w:w="1793" w:type="dxa"/>
          </w:tcPr>
          <w:p w14:paraId="72C6D99C" w14:textId="2093A5DA" w:rsidR="00930AA0" w:rsidRPr="008E2DC2" w:rsidRDefault="00930AA0" w:rsidP="00930AA0">
            <w:pPr>
              <w:snapToGrid w:val="0"/>
              <w:spacing w:before="0" w:after="0"/>
              <w:rPr>
                <w:sz w:val="18"/>
                <w:lang w:val="en-US" w:eastAsia="ja-JP" w:bidi="hi-IN"/>
              </w:rPr>
            </w:pPr>
            <w:r>
              <w:rPr>
                <w:sz w:val="18"/>
                <w:lang w:val="en-US" w:eastAsia="ja-JP" w:bidi="hi-IN"/>
              </w:rPr>
              <w:t>IDLE, CONNECTED</w:t>
            </w:r>
          </w:p>
        </w:tc>
        <w:tc>
          <w:tcPr>
            <w:tcW w:w="1993" w:type="dxa"/>
            <w:hideMark/>
          </w:tcPr>
          <w:p w14:paraId="51973580" w14:textId="6744C04A" w:rsidR="00930AA0" w:rsidRPr="008E2DC2" w:rsidRDefault="00930AA0" w:rsidP="00930AA0">
            <w:pPr>
              <w:snapToGrid w:val="0"/>
              <w:spacing w:before="0" w:after="0"/>
              <w:rPr>
                <w:sz w:val="18"/>
                <w:lang w:val="en-US" w:eastAsia="ja-JP" w:bidi="hi-IN"/>
              </w:rPr>
            </w:pPr>
            <w:r w:rsidRPr="008E2DC2">
              <w:rPr>
                <w:sz w:val="18"/>
                <w:lang w:val="en-US" w:eastAsia="ja-JP" w:bidi="hi-IN"/>
              </w:rPr>
              <w:t>[</w:t>
            </w:r>
            <w:r>
              <w:rPr>
                <w:sz w:val="18"/>
                <w:lang w:val="en-US" w:eastAsia="ja-JP" w:bidi="hi-IN"/>
              </w:rPr>
              <w:t>6</w:t>
            </w:r>
            <w:r w:rsidRPr="008E2DC2">
              <w:rPr>
                <w:sz w:val="18"/>
                <w:lang w:val="en-US" w:eastAsia="ja-JP" w:bidi="hi-IN"/>
              </w:rPr>
              <w:t xml:space="preserve">] </w:t>
            </w:r>
          </w:p>
        </w:tc>
        <w:tc>
          <w:tcPr>
            <w:tcW w:w="2204" w:type="dxa"/>
            <w:hideMark/>
          </w:tcPr>
          <w:p w14:paraId="30EC44D8" w14:textId="1CC17AFF" w:rsidR="00930AA0" w:rsidRPr="008E2DC2" w:rsidRDefault="00930AA0" w:rsidP="00930AA0">
            <w:pPr>
              <w:snapToGrid w:val="0"/>
              <w:spacing w:before="0" w:after="0"/>
              <w:rPr>
                <w:sz w:val="18"/>
                <w:lang w:val="en-US" w:eastAsia="ja-JP" w:bidi="hi-IN"/>
              </w:rPr>
            </w:pPr>
            <w:r>
              <w:rPr>
                <w:sz w:val="18"/>
                <w:lang w:val="en-US" w:eastAsia="ja-JP" w:bidi="hi-IN"/>
              </w:rPr>
              <w:t>[0]</w:t>
            </w:r>
          </w:p>
        </w:tc>
        <w:tc>
          <w:tcPr>
            <w:tcW w:w="1874" w:type="dxa"/>
            <w:vMerge w:val="restart"/>
          </w:tcPr>
          <w:p w14:paraId="7BD3FB60" w14:textId="77777777" w:rsidR="00930AA0" w:rsidRDefault="00930AA0" w:rsidP="00930AA0">
            <w:pPr>
              <w:snapToGrid w:val="0"/>
              <w:spacing w:before="0" w:after="0"/>
              <w:rPr>
                <w:sz w:val="18"/>
                <w:lang w:val="en-US" w:eastAsia="ja-JP" w:bidi="hi-IN"/>
              </w:rPr>
            </w:pPr>
            <w:r>
              <w:rPr>
                <w:sz w:val="18"/>
                <w:lang w:val="en-US" w:eastAsia="ja-JP" w:bidi="hi-IN"/>
              </w:rPr>
              <w:t>In Connected mode from RAR window to HO complete;</w:t>
            </w:r>
          </w:p>
          <w:p w14:paraId="43E78BBE" w14:textId="0E5F9D05" w:rsidR="00930AA0" w:rsidRPr="008E2DC2" w:rsidRDefault="00930AA0" w:rsidP="00930AA0">
            <w:pPr>
              <w:snapToGrid w:val="0"/>
              <w:spacing w:before="0" w:after="0"/>
              <w:rPr>
                <w:sz w:val="18"/>
                <w:lang w:val="en-US" w:eastAsia="ja-JP" w:bidi="hi-IN"/>
              </w:rPr>
            </w:pPr>
            <w:r>
              <w:rPr>
                <w:sz w:val="18"/>
                <w:lang w:val="en-US" w:eastAsia="ja-JP" w:bidi="hi-IN"/>
              </w:rPr>
              <w:t>In IDLE mode, from RAR window to RRC configuration complete</w:t>
            </w:r>
          </w:p>
        </w:tc>
      </w:tr>
      <w:tr w:rsidR="00930AA0" w:rsidRPr="008E2DC2" w14:paraId="77979FC8" w14:textId="77777777" w:rsidTr="009B6751">
        <w:trPr>
          <w:trHeight w:val="131"/>
        </w:trPr>
        <w:tc>
          <w:tcPr>
            <w:tcW w:w="1991" w:type="dxa"/>
            <w:hideMark/>
          </w:tcPr>
          <w:p w14:paraId="136E9576" w14:textId="72CE467B" w:rsidR="00930AA0" w:rsidRPr="008E2DC2" w:rsidRDefault="00930AA0" w:rsidP="00930AA0">
            <w:pPr>
              <w:snapToGrid w:val="0"/>
              <w:spacing w:before="0" w:after="0"/>
              <w:rPr>
                <w:sz w:val="18"/>
                <w:lang w:val="en-US" w:eastAsia="ja-JP" w:bidi="hi-IN"/>
              </w:rPr>
            </w:pPr>
            <w:r w:rsidRPr="008E2DC2">
              <w:rPr>
                <w:bCs/>
                <w:sz w:val="18"/>
                <w:lang w:val="en-US" w:eastAsia="ja-JP" w:bidi="hi-IN"/>
              </w:rPr>
              <w:t>Msg2 monitoring duration</w:t>
            </w:r>
          </w:p>
        </w:tc>
        <w:tc>
          <w:tcPr>
            <w:tcW w:w="1793" w:type="dxa"/>
          </w:tcPr>
          <w:p w14:paraId="14687A0E" w14:textId="47A7C12D" w:rsidR="00930AA0" w:rsidRPr="008E2DC2" w:rsidRDefault="00930AA0" w:rsidP="00930AA0">
            <w:pPr>
              <w:snapToGrid w:val="0"/>
              <w:spacing w:before="0" w:after="0"/>
              <w:rPr>
                <w:sz w:val="18"/>
                <w:lang w:val="en-US" w:eastAsia="ja-JP" w:bidi="hi-IN"/>
              </w:rPr>
            </w:pPr>
            <w:r>
              <w:rPr>
                <w:sz w:val="18"/>
                <w:lang w:val="en-US" w:eastAsia="ja-JP" w:bidi="hi-IN"/>
              </w:rPr>
              <w:t>IDLE, CONNECTED</w:t>
            </w:r>
          </w:p>
        </w:tc>
        <w:tc>
          <w:tcPr>
            <w:tcW w:w="1993" w:type="dxa"/>
            <w:hideMark/>
          </w:tcPr>
          <w:p w14:paraId="071F28AE" w14:textId="76C1AF6A" w:rsidR="00930AA0" w:rsidRPr="008E2DC2" w:rsidRDefault="00930AA0" w:rsidP="00930AA0">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51685A86" w14:textId="0A52660F" w:rsidR="00930AA0" w:rsidRPr="008E2DC2" w:rsidRDefault="00930AA0" w:rsidP="00930AA0">
            <w:pPr>
              <w:snapToGrid w:val="0"/>
              <w:spacing w:before="0" w:after="0"/>
              <w:rPr>
                <w:sz w:val="18"/>
                <w:lang w:val="en-US" w:eastAsia="ja-JP" w:bidi="hi-IN"/>
              </w:rPr>
            </w:pPr>
            <w:r w:rsidRPr="008E2DC2">
              <w:rPr>
                <w:sz w:val="18"/>
                <w:lang w:val="en-US" w:eastAsia="ja-JP" w:bidi="hi-IN"/>
              </w:rPr>
              <w:t xml:space="preserve">[1] </w:t>
            </w:r>
          </w:p>
        </w:tc>
        <w:tc>
          <w:tcPr>
            <w:tcW w:w="1874" w:type="dxa"/>
            <w:vMerge/>
          </w:tcPr>
          <w:p w14:paraId="2B65B32D" w14:textId="77777777" w:rsidR="00930AA0" w:rsidRPr="008E2DC2" w:rsidRDefault="00930AA0" w:rsidP="00930AA0">
            <w:pPr>
              <w:snapToGrid w:val="0"/>
              <w:spacing w:before="0" w:after="0"/>
              <w:rPr>
                <w:sz w:val="18"/>
                <w:lang w:val="en-US" w:eastAsia="ja-JP" w:bidi="hi-IN"/>
              </w:rPr>
            </w:pPr>
          </w:p>
        </w:tc>
      </w:tr>
      <w:tr w:rsidR="00930AA0" w:rsidRPr="008E2DC2" w14:paraId="64D043E8" w14:textId="77777777" w:rsidTr="009B6751">
        <w:trPr>
          <w:trHeight w:val="112"/>
        </w:trPr>
        <w:tc>
          <w:tcPr>
            <w:tcW w:w="1991" w:type="dxa"/>
            <w:hideMark/>
          </w:tcPr>
          <w:p w14:paraId="0ED9C514" w14:textId="32480D3C" w:rsidR="00930AA0" w:rsidRPr="008E2DC2" w:rsidRDefault="00930AA0" w:rsidP="00930AA0">
            <w:pPr>
              <w:snapToGrid w:val="0"/>
              <w:spacing w:before="0" w:after="0"/>
              <w:rPr>
                <w:sz w:val="18"/>
                <w:lang w:val="en-US" w:eastAsia="ja-JP" w:bidi="hi-IN"/>
              </w:rPr>
            </w:pPr>
            <w:r w:rsidRPr="008E2DC2">
              <w:rPr>
                <w:bCs/>
                <w:sz w:val="18"/>
                <w:lang w:val="en-US" w:eastAsia="ja-JP" w:bidi="hi-IN"/>
              </w:rPr>
              <w:t>Msg4 monitoring duration</w:t>
            </w:r>
          </w:p>
        </w:tc>
        <w:tc>
          <w:tcPr>
            <w:tcW w:w="1793" w:type="dxa"/>
          </w:tcPr>
          <w:p w14:paraId="536A48D6" w14:textId="0E94159D" w:rsidR="00930AA0" w:rsidRPr="008E2DC2" w:rsidRDefault="00930AA0" w:rsidP="00930AA0">
            <w:pPr>
              <w:snapToGrid w:val="0"/>
              <w:spacing w:before="0" w:after="0"/>
              <w:rPr>
                <w:sz w:val="18"/>
                <w:lang w:val="en-US" w:eastAsia="ja-JP" w:bidi="hi-IN"/>
              </w:rPr>
            </w:pPr>
            <w:r>
              <w:rPr>
                <w:sz w:val="18"/>
                <w:lang w:val="en-US" w:eastAsia="ja-JP" w:bidi="hi-IN"/>
              </w:rPr>
              <w:t>IDLE, CONNECTED</w:t>
            </w:r>
          </w:p>
        </w:tc>
        <w:tc>
          <w:tcPr>
            <w:tcW w:w="1993" w:type="dxa"/>
            <w:hideMark/>
          </w:tcPr>
          <w:p w14:paraId="2F7918E7" w14:textId="4BF81C3D" w:rsidR="00930AA0" w:rsidRPr="008E2DC2" w:rsidRDefault="00930AA0" w:rsidP="00930AA0">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53BD239E" w14:textId="6E8DF8C5" w:rsidR="00930AA0" w:rsidRPr="008E2DC2" w:rsidRDefault="00930AA0" w:rsidP="00930AA0">
            <w:pPr>
              <w:snapToGrid w:val="0"/>
              <w:spacing w:before="0" w:after="0"/>
              <w:rPr>
                <w:sz w:val="18"/>
                <w:lang w:val="en-US" w:eastAsia="ja-JP" w:bidi="hi-IN"/>
              </w:rPr>
            </w:pPr>
            <w:r w:rsidRPr="008E2DC2">
              <w:rPr>
                <w:sz w:val="18"/>
                <w:lang w:val="en-US" w:eastAsia="ja-JP" w:bidi="hi-IN"/>
              </w:rPr>
              <w:t xml:space="preserve">[1] </w:t>
            </w:r>
          </w:p>
        </w:tc>
        <w:tc>
          <w:tcPr>
            <w:tcW w:w="1874" w:type="dxa"/>
            <w:vMerge/>
          </w:tcPr>
          <w:p w14:paraId="1A0C4C1A" w14:textId="77777777" w:rsidR="00930AA0" w:rsidRPr="008E2DC2" w:rsidRDefault="00930AA0" w:rsidP="00930AA0">
            <w:pPr>
              <w:snapToGrid w:val="0"/>
              <w:spacing w:before="0" w:after="0"/>
              <w:rPr>
                <w:sz w:val="18"/>
                <w:lang w:val="en-US" w:eastAsia="ja-JP" w:bidi="hi-IN"/>
              </w:rPr>
            </w:pPr>
          </w:p>
        </w:tc>
      </w:tr>
      <w:tr w:rsidR="00930AA0" w:rsidRPr="008E2DC2" w14:paraId="0442B46A" w14:textId="77777777" w:rsidTr="009B6751">
        <w:trPr>
          <w:trHeight w:val="112"/>
        </w:trPr>
        <w:tc>
          <w:tcPr>
            <w:tcW w:w="1991" w:type="dxa"/>
            <w:hideMark/>
          </w:tcPr>
          <w:p w14:paraId="24C9F98B" w14:textId="6CDF37D9" w:rsidR="00930AA0" w:rsidRPr="008E2DC2" w:rsidRDefault="00930AA0" w:rsidP="00930AA0">
            <w:pPr>
              <w:snapToGrid w:val="0"/>
              <w:spacing w:before="0" w:after="0"/>
              <w:rPr>
                <w:sz w:val="18"/>
                <w:lang w:val="en-US" w:eastAsia="ja-JP" w:bidi="hi-IN"/>
              </w:rPr>
            </w:pPr>
            <w:r w:rsidRPr="00540DA7">
              <w:rPr>
                <w:sz w:val="18"/>
                <w:lang w:val="en-US" w:eastAsia="ja-JP" w:bidi="hi-IN"/>
              </w:rPr>
              <w:t>On-duration of CDRX</w:t>
            </w:r>
          </w:p>
        </w:tc>
        <w:tc>
          <w:tcPr>
            <w:tcW w:w="1793" w:type="dxa"/>
          </w:tcPr>
          <w:p w14:paraId="7377104D" w14:textId="0A979D70" w:rsidR="00930AA0" w:rsidRPr="008E2DC2" w:rsidRDefault="00930AA0" w:rsidP="00930AA0">
            <w:pPr>
              <w:snapToGrid w:val="0"/>
              <w:spacing w:before="0" w:after="0"/>
              <w:rPr>
                <w:sz w:val="18"/>
                <w:lang w:val="en-US" w:eastAsia="ja-JP" w:bidi="hi-IN"/>
              </w:rPr>
            </w:pPr>
            <w:r>
              <w:rPr>
                <w:sz w:val="18"/>
                <w:lang w:val="en-US" w:eastAsia="ja-JP" w:bidi="hi-IN"/>
              </w:rPr>
              <w:t>CONNECTED</w:t>
            </w:r>
          </w:p>
        </w:tc>
        <w:tc>
          <w:tcPr>
            <w:tcW w:w="1993" w:type="dxa"/>
            <w:hideMark/>
          </w:tcPr>
          <w:p w14:paraId="3A26F6C8" w14:textId="77777777" w:rsidR="00930AA0" w:rsidRDefault="00930AA0" w:rsidP="00930AA0">
            <w:pPr>
              <w:snapToGrid w:val="0"/>
              <w:spacing w:before="0" w:after="0"/>
              <w:rPr>
                <w:sz w:val="18"/>
                <w:lang w:val="en-US" w:eastAsia="ja-JP" w:bidi="hi-IN"/>
              </w:rPr>
            </w:pPr>
            <w:r w:rsidRPr="008E2DC2">
              <w:rPr>
                <w:sz w:val="18"/>
                <w:lang w:val="en-US" w:eastAsia="ja-JP" w:bidi="hi-IN"/>
              </w:rPr>
              <w:t>[</w:t>
            </w:r>
            <w:r>
              <w:rPr>
                <w:sz w:val="18"/>
                <w:lang w:val="en-US" w:eastAsia="ja-JP" w:bidi="hi-IN"/>
              </w:rPr>
              <w:t>10]</w:t>
            </w:r>
          </w:p>
          <w:p w14:paraId="14C2B92C" w14:textId="757F9293" w:rsidR="00930AA0" w:rsidRPr="008E2DC2" w:rsidRDefault="00930AA0" w:rsidP="00930AA0">
            <w:pPr>
              <w:snapToGrid w:val="0"/>
              <w:spacing w:before="0" w:after="0"/>
              <w:rPr>
                <w:sz w:val="18"/>
                <w:lang w:val="en-US" w:eastAsia="ja-JP" w:bidi="hi-IN"/>
              </w:rPr>
            </w:pPr>
          </w:p>
        </w:tc>
        <w:tc>
          <w:tcPr>
            <w:tcW w:w="2204" w:type="dxa"/>
            <w:hideMark/>
          </w:tcPr>
          <w:p w14:paraId="49B09996" w14:textId="77777777" w:rsidR="00930AA0" w:rsidRDefault="00930AA0" w:rsidP="00930AA0">
            <w:pPr>
              <w:snapToGrid w:val="0"/>
              <w:spacing w:before="0" w:after="0"/>
              <w:rPr>
                <w:sz w:val="18"/>
                <w:lang w:val="en-US" w:eastAsia="ja-JP" w:bidi="hi-IN"/>
              </w:rPr>
            </w:pPr>
            <w:r w:rsidRPr="008E2DC2">
              <w:rPr>
                <w:sz w:val="18"/>
                <w:lang w:val="en-US" w:eastAsia="ja-JP" w:bidi="hi-IN"/>
              </w:rPr>
              <w:t>[</w:t>
            </w:r>
            <w:r>
              <w:rPr>
                <w:sz w:val="18"/>
                <w:lang w:val="en-US" w:eastAsia="ja-JP" w:bidi="hi-IN"/>
              </w:rPr>
              <w:t>6]</w:t>
            </w:r>
          </w:p>
          <w:p w14:paraId="65FA122F" w14:textId="03D6275C" w:rsidR="00930AA0" w:rsidRPr="008E2DC2" w:rsidRDefault="00930AA0" w:rsidP="00930AA0">
            <w:pPr>
              <w:snapToGrid w:val="0"/>
              <w:spacing w:before="0" w:after="0"/>
              <w:rPr>
                <w:sz w:val="18"/>
                <w:lang w:val="en-US" w:eastAsia="ja-JP" w:bidi="hi-IN"/>
              </w:rPr>
            </w:pPr>
          </w:p>
        </w:tc>
        <w:tc>
          <w:tcPr>
            <w:tcW w:w="1874" w:type="dxa"/>
          </w:tcPr>
          <w:p w14:paraId="45987163" w14:textId="198E2D59" w:rsidR="00930AA0" w:rsidRPr="008E2DC2" w:rsidRDefault="00930AA0" w:rsidP="00930AA0">
            <w:pPr>
              <w:snapToGrid w:val="0"/>
              <w:spacing w:before="0" w:after="0"/>
              <w:rPr>
                <w:sz w:val="18"/>
                <w:lang w:val="en-US" w:eastAsia="ja-JP" w:bidi="hi-IN"/>
              </w:rPr>
            </w:pPr>
            <w:r>
              <w:rPr>
                <w:sz w:val="18"/>
                <w:lang w:val="en-US" w:eastAsia="ja-JP" w:bidi="hi-IN"/>
              </w:rPr>
              <w:t>During active time</w:t>
            </w:r>
          </w:p>
        </w:tc>
      </w:tr>
      <w:tr w:rsidR="00930AA0" w:rsidRPr="008E2DC2" w14:paraId="59D194EA" w14:textId="77777777" w:rsidTr="009B6751">
        <w:trPr>
          <w:trHeight w:val="112"/>
        </w:trPr>
        <w:tc>
          <w:tcPr>
            <w:tcW w:w="1991" w:type="dxa"/>
          </w:tcPr>
          <w:p w14:paraId="0E100AFF" w14:textId="6ADA3BFE" w:rsidR="00930AA0" w:rsidRPr="00F375D2" w:rsidRDefault="00930AA0" w:rsidP="00930AA0">
            <w:pPr>
              <w:snapToGrid w:val="0"/>
              <w:spacing w:before="0" w:after="0"/>
              <w:rPr>
                <w:sz w:val="18"/>
                <w:szCs w:val="18"/>
                <w:lang w:val="en-US" w:eastAsia="ja-JP" w:bidi="hi-IN"/>
              </w:rPr>
            </w:pPr>
            <w:r w:rsidRPr="00F375D2">
              <w:rPr>
                <w:sz w:val="18"/>
                <w:szCs w:val="18"/>
                <w:lang w:val="en-US" w:eastAsia="ja-JP" w:bidi="hi-IN"/>
              </w:rPr>
              <w:lastRenderedPageBreak/>
              <w:t>SR over PUCCH in CDRX</w:t>
            </w:r>
          </w:p>
        </w:tc>
        <w:tc>
          <w:tcPr>
            <w:tcW w:w="1793" w:type="dxa"/>
          </w:tcPr>
          <w:p w14:paraId="18828CDD" w14:textId="1480F048" w:rsidR="00930AA0" w:rsidRPr="00F375D2" w:rsidRDefault="00930AA0" w:rsidP="00930AA0">
            <w:pPr>
              <w:snapToGrid w:val="0"/>
              <w:spacing w:before="0" w:after="0"/>
              <w:rPr>
                <w:sz w:val="18"/>
                <w:szCs w:val="18"/>
                <w:lang w:val="en-US" w:eastAsia="ja-JP" w:bidi="hi-IN"/>
              </w:rPr>
            </w:pPr>
            <w:r w:rsidRPr="00F375D2">
              <w:rPr>
                <w:sz w:val="18"/>
                <w:szCs w:val="18"/>
                <w:lang w:val="en-US" w:eastAsia="ja-JP" w:bidi="hi-IN"/>
              </w:rPr>
              <w:t>CONNECTED</w:t>
            </w:r>
          </w:p>
        </w:tc>
        <w:tc>
          <w:tcPr>
            <w:tcW w:w="1993" w:type="dxa"/>
          </w:tcPr>
          <w:p w14:paraId="4DBB6294" w14:textId="77777777" w:rsidR="00930AA0" w:rsidRPr="00F375D2" w:rsidRDefault="00930AA0" w:rsidP="00930AA0">
            <w:pPr>
              <w:snapToGrid w:val="0"/>
              <w:spacing w:before="0" w:after="0"/>
              <w:rPr>
                <w:sz w:val="18"/>
                <w:szCs w:val="18"/>
                <w:lang w:val="en-US" w:eastAsia="ja-JP" w:bidi="hi-IN"/>
              </w:rPr>
            </w:pPr>
            <w:r w:rsidRPr="00F375D2">
              <w:rPr>
                <w:sz w:val="18"/>
                <w:szCs w:val="18"/>
                <w:lang w:val="en-US" w:eastAsia="ja-JP" w:bidi="hi-IN"/>
              </w:rPr>
              <w:t>[</w:t>
            </w:r>
            <w:r>
              <w:rPr>
                <w:sz w:val="18"/>
                <w:szCs w:val="18"/>
                <w:lang w:val="en-US" w:eastAsia="ja-JP" w:bidi="hi-IN"/>
              </w:rPr>
              <w:t>6</w:t>
            </w:r>
            <w:r w:rsidRPr="00F375D2">
              <w:rPr>
                <w:sz w:val="18"/>
                <w:szCs w:val="18"/>
                <w:lang w:val="en-US" w:eastAsia="ja-JP" w:bidi="hi-IN"/>
              </w:rPr>
              <w:t xml:space="preserve">] </w:t>
            </w:r>
          </w:p>
          <w:p w14:paraId="5F291B8C" w14:textId="318EC8D5" w:rsidR="00930AA0" w:rsidRPr="00F375D2" w:rsidRDefault="00930AA0" w:rsidP="00930AA0">
            <w:pPr>
              <w:snapToGrid w:val="0"/>
              <w:spacing w:before="0" w:after="0"/>
              <w:rPr>
                <w:sz w:val="18"/>
                <w:szCs w:val="18"/>
                <w:lang w:val="en-US" w:eastAsia="ja-JP" w:bidi="hi-IN"/>
              </w:rPr>
            </w:pPr>
          </w:p>
        </w:tc>
        <w:tc>
          <w:tcPr>
            <w:tcW w:w="2204" w:type="dxa"/>
          </w:tcPr>
          <w:p w14:paraId="4712C232" w14:textId="2758E95F" w:rsidR="00930AA0" w:rsidRPr="00F375D2" w:rsidRDefault="00930AA0" w:rsidP="00930AA0">
            <w:pPr>
              <w:snapToGrid w:val="0"/>
              <w:spacing w:before="0" w:after="0"/>
              <w:rPr>
                <w:sz w:val="18"/>
                <w:szCs w:val="18"/>
                <w:lang w:val="en-US" w:eastAsia="ja-JP" w:bidi="hi-IN"/>
              </w:rPr>
            </w:pPr>
            <w:r w:rsidRPr="00F375D2">
              <w:rPr>
                <w:sz w:val="18"/>
                <w:szCs w:val="18"/>
                <w:lang w:val="en-US" w:eastAsia="ja-JP" w:bidi="hi-IN"/>
              </w:rPr>
              <w:t xml:space="preserve">[1] </w:t>
            </w:r>
          </w:p>
        </w:tc>
        <w:tc>
          <w:tcPr>
            <w:tcW w:w="1874" w:type="dxa"/>
          </w:tcPr>
          <w:p w14:paraId="35B0C711" w14:textId="55128B05" w:rsidR="00930AA0" w:rsidRPr="00F375D2" w:rsidRDefault="00930AA0" w:rsidP="00930AA0">
            <w:pPr>
              <w:snapToGrid w:val="0"/>
              <w:spacing w:before="0" w:after="0"/>
              <w:rPr>
                <w:sz w:val="18"/>
                <w:szCs w:val="18"/>
                <w:lang w:val="en-US" w:eastAsia="ja-JP" w:bidi="hi-IN"/>
              </w:rPr>
            </w:pPr>
            <w:r w:rsidRPr="00F375D2">
              <w:rPr>
                <w:sz w:val="18"/>
                <w:szCs w:val="18"/>
                <w:lang w:val="en-US" w:eastAsia="ja-JP" w:bidi="hi-IN"/>
              </w:rPr>
              <w:t>From UE SR-over-PUCCH to the corresponding UL grant reception</w:t>
            </w:r>
          </w:p>
        </w:tc>
      </w:tr>
      <w:tr w:rsidR="00930AA0" w:rsidRPr="008E2DC2" w14:paraId="1FCDA093" w14:textId="77777777" w:rsidTr="009B6751">
        <w:trPr>
          <w:trHeight w:val="112"/>
        </w:trPr>
        <w:tc>
          <w:tcPr>
            <w:tcW w:w="1991" w:type="dxa"/>
          </w:tcPr>
          <w:p w14:paraId="584AC89F" w14:textId="24739CC9" w:rsidR="00930AA0" w:rsidRPr="00F375D2" w:rsidRDefault="00930AA0" w:rsidP="00930AA0">
            <w:pPr>
              <w:snapToGrid w:val="0"/>
              <w:spacing w:before="0" w:after="0"/>
              <w:rPr>
                <w:sz w:val="18"/>
                <w:szCs w:val="18"/>
                <w:lang w:val="en-US" w:eastAsia="ja-JP" w:bidi="hi-IN"/>
              </w:rPr>
            </w:pPr>
            <w:r w:rsidRPr="00F375D2">
              <w:rPr>
                <w:sz w:val="18"/>
                <w:szCs w:val="18"/>
                <w:lang w:val="en-US" w:eastAsia="ja-JP" w:bidi="hi-IN"/>
              </w:rPr>
              <w:t>RSTD measurement</w:t>
            </w:r>
          </w:p>
        </w:tc>
        <w:tc>
          <w:tcPr>
            <w:tcW w:w="1793" w:type="dxa"/>
          </w:tcPr>
          <w:p w14:paraId="47FF6004" w14:textId="32023D5A" w:rsidR="00930AA0" w:rsidRPr="00F375D2" w:rsidRDefault="00930AA0" w:rsidP="00930AA0">
            <w:pPr>
              <w:snapToGrid w:val="0"/>
              <w:spacing w:before="0" w:after="0"/>
              <w:rPr>
                <w:sz w:val="18"/>
                <w:szCs w:val="18"/>
                <w:lang w:val="en-US" w:eastAsia="ja-JP" w:bidi="hi-IN"/>
              </w:rPr>
            </w:pPr>
            <w:r w:rsidRPr="00F375D2">
              <w:rPr>
                <w:sz w:val="18"/>
                <w:szCs w:val="18"/>
                <w:lang w:val="en-US" w:eastAsia="ja-JP" w:bidi="hi-IN"/>
              </w:rPr>
              <w:t>CONNECTED</w:t>
            </w:r>
          </w:p>
        </w:tc>
        <w:tc>
          <w:tcPr>
            <w:tcW w:w="1993" w:type="dxa"/>
          </w:tcPr>
          <w:p w14:paraId="49F3F6F0" w14:textId="77777777" w:rsidR="00930AA0" w:rsidRPr="00F375D2" w:rsidRDefault="00930AA0" w:rsidP="00930AA0">
            <w:pPr>
              <w:snapToGrid w:val="0"/>
              <w:spacing w:before="0" w:after="0"/>
              <w:rPr>
                <w:sz w:val="18"/>
                <w:szCs w:val="18"/>
                <w:lang w:val="en-US" w:eastAsia="ja-JP" w:bidi="hi-IN"/>
              </w:rPr>
            </w:pPr>
            <w:r w:rsidRPr="00F375D2">
              <w:rPr>
                <w:rFonts w:eastAsiaTheme="minorEastAsia"/>
                <w:bCs/>
                <w:color w:val="000000" w:themeColor="dark1"/>
                <w:kern w:val="24"/>
                <w:sz w:val="18"/>
                <w:szCs w:val="18"/>
              </w:rPr>
              <w:t xml:space="preserve">[6] </w:t>
            </w:r>
          </w:p>
          <w:p w14:paraId="1FA2F398" w14:textId="1AF87D84" w:rsidR="00930AA0" w:rsidRPr="00F375D2" w:rsidRDefault="00930AA0" w:rsidP="00930AA0">
            <w:pPr>
              <w:snapToGrid w:val="0"/>
              <w:spacing w:before="0" w:after="0"/>
              <w:rPr>
                <w:sz w:val="18"/>
                <w:szCs w:val="18"/>
                <w:lang w:val="en-US" w:eastAsia="ja-JP" w:bidi="hi-IN"/>
              </w:rPr>
            </w:pPr>
          </w:p>
        </w:tc>
        <w:tc>
          <w:tcPr>
            <w:tcW w:w="2204" w:type="dxa"/>
          </w:tcPr>
          <w:p w14:paraId="4967C3CB" w14:textId="6FFA483B" w:rsidR="00930AA0" w:rsidRPr="00F375D2" w:rsidRDefault="00930AA0" w:rsidP="00930AA0">
            <w:pPr>
              <w:snapToGrid w:val="0"/>
              <w:spacing w:before="0" w:after="0"/>
              <w:rPr>
                <w:sz w:val="18"/>
                <w:szCs w:val="18"/>
                <w:lang w:val="en-US" w:eastAsia="ja-JP" w:bidi="hi-IN"/>
              </w:rPr>
            </w:pPr>
            <w:r w:rsidRPr="00F375D2">
              <w:rPr>
                <w:rFonts w:eastAsiaTheme="minorEastAsia"/>
                <w:bCs/>
                <w:color w:val="000000" w:themeColor="dark1"/>
                <w:kern w:val="24"/>
                <w:sz w:val="18"/>
                <w:szCs w:val="18"/>
              </w:rPr>
              <w:t xml:space="preserve">[0] </w:t>
            </w:r>
          </w:p>
        </w:tc>
        <w:tc>
          <w:tcPr>
            <w:tcW w:w="1874" w:type="dxa"/>
          </w:tcPr>
          <w:p w14:paraId="2CCF17B7" w14:textId="1B49DAB9" w:rsidR="00930AA0" w:rsidRPr="00F375D2" w:rsidRDefault="00930AA0" w:rsidP="00930AA0">
            <w:pPr>
              <w:snapToGrid w:val="0"/>
              <w:spacing w:before="0" w:after="0"/>
              <w:rPr>
                <w:sz w:val="18"/>
                <w:szCs w:val="18"/>
                <w:lang w:val="en-US" w:eastAsia="ja-JP" w:bidi="hi-IN"/>
              </w:rPr>
            </w:pPr>
            <w:r w:rsidRPr="00F375D2">
              <w:rPr>
                <w:sz w:val="18"/>
                <w:szCs w:val="18"/>
                <w:lang w:val="en-US" w:eastAsia="ja-JP" w:bidi="hi-IN"/>
              </w:rPr>
              <w:t>All RSTD measurement occasions</w:t>
            </w:r>
          </w:p>
        </w:tc>
      </w:tr>
    </w:tbl>
    <w:p w14:paraId="4038F732" w14:textId="77777777" w:rsidR="00650F47" w:rsidRDefault="00650F47" w:rsidP="00650F47">
      <w:pPr>
        <w:overflowPunct/>
        <w:autoSpaceDE/>
        <w:autoSpaceDN/>
        <w:adjustRightInd/>
        <w:snapToGrid w:val="0"/>
        <w:spacing w:before="0" w:after="0"/>
        <w:textAlignment w:val="auto"/>
        <w:rPr>
          <w:b/>
          <w:i/>
        </w:rPr>
      </w:pPr>
    </w:p>
    <w:p w14:paraId="21117DF9" w14:textId="77777777" w:rsidR="00930AA0" w:rsidRPr="00650F47" w:rsidRDefault="00930AA0" w:rsidP="00930AA0">
      <w:pPr>
        <w:overflowPunct/>
        <w:autoSpaceDE/>
        <w:autoSpaceDN/>
        <w:adjustRightInd/>
        <w:snapToGrid w:val="0"/>
        <w:spacing w:before="0" w:after="0"/>
        <w:textAlignment w:val="auto"/>
        <w:rPr>
          <w:b/>
          <w:i/>
        </w:rPr>
      </w:pPr>
      <w:r w:rsidRPr="0036583B">
        <w:rPr>
          <w:b/>
          <w:i/>
        </w:rPr>
        <w:t xml:space="preserve">Proposal </w:t>
      </w:r>
      <w:r>
        <w:rPr>
          <w:b/>
          <w:i/>
        </w:rPr>
        <w:t>12</w:t>
      </w:r>
      <w:r w:rsidRPr="0036583B">
        <w:rPr>
          <w:b/>
          <w:i/>
        </w:rPr>
        <w:t>:</w:t>
      </w:r>
      <w:r>
        <w:rPr>
          <w:b/>
          <w:i/>
        </w:rPr>
        <w:t xml:space="preserve"> CRS muting information for serving cell can be obtained from system information or RRC signalling while the</w:t>
      </w:r>
      <w:r w:rsidRPr="00650F47">
        <w:rPr>
          <w:b/>
          <w:i/>
        </w:rPr>
        <w:t xml:space="preserve"> </w:t>
      </w:r>
      <w:r>
        <w:rPr>
          <w:b/>
          <w:i/>
        </w:rPr>
        <w:t xml:space="preserve">CRS muting information for neighbour cell can be </w:t>
      </w:r>
      <w:r w:rsidRPr="00650F47">
        <w:rPr>
          <w:b/>
          <w:i/>
        </w:rPr>
        <w:t>obtained from current serving cell RRC signalling</w:t>
      </w:r>
      <w:r>
        <w:rPr>
          <w:b/>
          <w:i/>
        </w:rPr>
        <w:t xml:space="preserve"> associated with the corresponding cell ID.</w:t>
      </w: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50485007" w:rsidR="004200AE" w:rsidRDefault="00507811" w:rsidP="005D2062">
      <w:pPr>
        <w:jc w:val="both"/>
      </w:pPr>
      <w:r>
        <w:t>[1]</w:t>
      </w:r>
      <w:r w:rsidR="004200AE" w:rsidRPr="004200AE">
        <w:t xml:space="preserve"> </w:t>
      </w:r>
      <w:r w:rsidR="00881B48" w:rsidRPr="00881B48">
        <w:t>R4-17</w:t>
      </w:r>
      <w:r w:rsidR="00A00509">
        <w:t>14498</w:t>
      </w:r>
      <w:r w:rsidR="004200AE">
        <w:t>, “</w:t>
      </w:r>
      <w:r w:rsidR="00A00509" w:rsidRPr="00A00509">
        <w:t>Way Forward on RRM with Network-Based CRS Interference Mitigation</w:t>
      </w:r>
      <w:r w:rsidR="004200AE">
        <w:t xml:space="preserve">”, </w:t>
      </w:r>
      <w:r w:rsidR="00A00509">
        <w:t>Ericsson</w:t>
      </w:r>
      <w:r w:rsidR="004200AE">
        <w:t>, RAN4 #8</w:t>
      </w:r>
      <w:r w:rsidR="00881B48">
        <w:t>5</w:t>
      </w:r>
      <w:r>
        <w:t xml:space="preserve"> </w:t>
      </w:r>
    </w:p>
    <w:sectPr w:rsidR="004200AE"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FD5B8" w14:textId="77777777" w:rsidR="0043575F" w:rsidRDefault="0043575F">
      <w:r>
        <w:separator/>
      </w:r>
    </w:p>
  </w:endnote>
  <w:endnote w:type="continuationSeparator" w:id="0">
    <w:p w14:paraId="0FD16307" w14:textId="77777777" w:rsidR="0043575F" w:rsidRDefault="0043575F">
      <w:r>
        <w:continuationSeparator/>
      </w:r>
    </w:p>
  </w:endnote>
  <w:endnote w:type="continuationNotice" w:id="1">
    <w:p w14:paraId="5B3A67C2" w14:textId="77777777" w:rsidR="0043575F" w:rsidRDefault="0043575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1469AB" w:rsidRDefault="001469A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1469AB" w:rsidRDefault="001469A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1469AB" w:rsidRPr="00DB1239" w:rsidRDefault="001469A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42C5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2C5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EFE9F" w14:textId="77777777" w:rsidR="0043575F" w:rsidRDefault="0043575F">
      <w:r>
        <w:separator/>
      </w:r>
    </w:p>
  </w:footnote>
  <w:footnote w:type="continuationSeparator" w:id="0">
    <w:p w14:paraId="2D6617DF" w14:textId="77777777" w:rsidR="0043575F" w:rsidRDefault="0043575F">
      <w:r>
        <w:continuationSeparator/>
      </w:r>
    </w:p>
  </w:footnote>
  <w:footnote w:type="continuationNotice" w:id="1">
    <w:p w14:paraId="02630BF9" w14:textId="77777777" w:rsidR="0043575F" w:rsidRDefault="0043575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1469AB" w:rsidRDefault="001469A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2"/>
  </w:num>
  <w:num w:numId="5">
    <w:abstractNumId w:val="22"/>
  </w:num>
  <w:num w:numId="6">
    <w:abstractNumId w:val="4"/>
  </w:num>
  <w:num w:numId="7">
    <w:abstractNumId w:val="14"/>
  </w:num>
  <w:num w:numId="8">
    <w:abstractNumId w:val="16"/>
  </w:num>
  <w:num w:numId="9">
    <w:abstractNumId w:val="20"/>
  </w:num>
  <w:num w:numId="10">
    <w:abstractNumId w:val="19"/>
  </w:num>
  <w:num w:numId="11">
    <w:abstractNumId w:val="5"/>
  </w:num>
  <w:num w:numId="12">
    <w:abstractNumId w:val="7"/>
  </w:num>
  <w:num w:numId="13">
    <w:abstractNumId w:val="9"/>
  </w:num>
  <w:num w:numId="14">
    <w:abstractNumId w:val="23"/>
  </w:num>
  <w:num w:numId="15">
    <w:abstractNumId w:val="15"/>
  </w:num>
  <w:num w:numId="16">
    <w:abstractNumId w:val="17"/>
  </w:num>
  <w:num w:numId="17">
    <w:abstractNumId w:val="21"/>
  </w:num>
  <w:num w:numId="18">
    <w:abstractNumId w:val="3"/>
  </w:num>
  <w:num w:numId="19">
    <w:abstractNumId w:val="13"/>
  </w:num>
  <w:num w:numId="20">
    <w:abstractNumId w:val="10"/>
  </w:num>
  <w:num w:numId="21">
    <w:abstractNumId w:val="8"/>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0"/>
  </w:num>
  <w:num w:numId="24">
    <w:abstractNumId w:val="6"/>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0B02"/>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E0"/>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4C68"/>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75F"/>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0747"/>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08D"/>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273"/>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0AA0"/>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242"/>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3F3"/>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57"/>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C638A8A-256A-45F2-AEA5-714926FE4DCD}">
  <ds:schemaRefs>
    <ds:schemaRef ds:uri="http://schemas.openxmlformats.org/officeDocument/2006/bibliography"/>
  </ds:schemaRefs>
</ds:datastoreItem>
</file>

<file path=customXml/itemProps5.xml><?xml version="1.0" encoding="utf-8"?>
<ds:datastoreItem xmlns:ds="http://schemas.openxmlformats.org/officeDocument/2006/customXml" ds:itemID="{BC322414-3FF6-4DAE-BBC5-720A10D2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3229</Words>
  <Characters>16264</Characters>
  <Application>Microsoft Office Word</Application>
  <DocSecurity>0</DocSecurity>
  <Lines>370</Lines>
  <Paragraphs>182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7</cp:revision>
  <cp:lastPrinted>2016-03-30T01:01:00Z</cp:lastPrinted>
  <dcterms:created xsi:type="dcterms:W3CDTF">2018-02-17T20:14:00Z</dcterms:created>
  <dcterms:modified xsi:type="dcterms:W3CDTF">2018-02-19T16:54:00Z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9a519c97-bc2f-4af1-b17d-98d1903bc452</vt:lpwstr>
  </property>
  <property fmtid="{D5CDD505-2E9C-101B-9397-08002B2CF9AE}" pid="4" name="CTP_TimeStamp">
    <vt:lpwstr>2018-02-19 16:54:44Z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